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9DD0" w14:textId="2AD1B58F" w:rsidR="00C13976" w:rsidRPr="00D47F37" w:rsidRDefault="00D014A6" w:rsidP="00FF4A2D">
      <w:pPr>
        <w:jc w:val="right"/>
        <w:rPr>
          <w:rFonts w:ascii="Arial" w:hAnsi="Arial" w:cs="Arial"/>
          <w:b/>
          <w:color w:val="FFC000"/>
          <w:sz w:val="24"/>
          <w:szCs w:val="24"/>
        </w:rPr>
      </w:pPr>
      <w:r>
        <w:rPr>
          <w:noProof/>
          <w:lang w:eastAsia="en-AU"/>
        </w:rPr>
        <w:drawing>
          <wp:anchor distT="0" distB="0" distL="114300" distR="114300" simplePos="0" relativeHeight="251658240" behindDoc="0" locked="0" layoutInCell="1" allowOverlap="1" wp14:anchorId="4EB46341" wp14:editId="451F3D3C">
            <wp:simplePos x="0" y="0"/>
            <wp:positionH relativeFrom="margin">
              <wp:align>left</wp:align>
            </wp:positionH>
            <wp:positionV relativeFrom="paragraph">
              <wp:posOffset>-27382</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210DD5D9" w:rsidR="00987A8A" w:rsidRPr="00D014A6" w:rsidRDefault="00F850E2" w:rsidP="00D014A6">
      <w:pPr>
        <w:jc w:val="center"/>
        <w:rPr>
          <w:rFonts w:ascii="Arial" w:hAnsi="Arial" w:cs="Arial"/>
          <w:b/>
          <w:sz w:val="24"/>
          <w:szCs w:val="24"/>
        </w:rPr>
      </w:pPr>
      <w:r w:rsidRPr="00D014A6">
        <w:rPr>
          <w:rFonts w:ascii="Arial" w:hAnsi="Arial" w:cs="Arial"/>
          <w:b/>
          <w:sz w:val="24"/>
          <w:szCs w:val="24"/>
        </w:rPr>
        <w:t>Children’s Health and Safety</w:t>
      </w:r>
      <w:r w:rsidR="00AC0BCC" w:rsidRPr="00D014A6">
        <w:rPr>
          <w:rFonts w:ascii="Arial" w:hAnsi="Arial" w:cs="Arial"/>
          <w:b/>
          <w:sz w:val="24"/>
          <w:szCs w:val="24"/>
        </w:rPr>
        <w:t xml:space="preserve"> – NQS2</w:t>
      </w:r>
    </w:p>
    <w:p w14:paraId="21B06EAA" w14:textId="77777777" w:rsidR="00FF4A2D" w:rsidRPr="00D47F37" w:rsidRDefault="00FF4A2D" w:rsidP="00492C3F">
      <w:pPr>
        <w:spacing w:after="0"/>
        <w:rPr>
          <w:rFonts w:ascii="Arial" w:hAnsi="Arial" w:cs="Arial"/>
          <w:b/>
          <w:sz w:val="24"/>
          <w:szCs w:val="24"/>
        </w:rPr>
      </w:pPr>
    </w:p>
    <w:p w14:paraId="57C75B55" w14:textId="39DEA28C" w:rsidR="005F2D31" w:rsidRPr="00D47F37" w:rsidRDefault="005F2D31" w:rsidP="00EE4F76">
      <w:pPr>
        <w:pBdr>
          <w:bottom w:val="single" w:sz="12" w:space="1" w:color="auto"/>
        </w:pBdr>
        <w:spacing w:after="0" w:line="240" w:lineRule="auto"/>
        <w:rPr>
          <w:rFonts w:ascii="Arial" w:hAnsi="Arial" w:cs="Arial"/>
          <w:b/>
          <w:sz w:val="36"/>
          <w:szCs w:val="36"/>
        </w:rPr>
      </w:pPr>
    </w:p>
    <w:p w14:paraId="2F770F68" w14:textId="023F7710" w:rsidR="00AC0BCC" w:rsidRPr="00D47F37" w:rsidRDefault="00AC0BCC" w:rsidP="00EE4F76">
      <w:pPr>
        <w:pBdr>
          <w:bottom w:val="single" w:sz="12" w:space="1" w:color="auto"/>
        </w:pBdr>
        <w:spacing w:after="0" w:line="240" w:lineRule="auto"/>
        <w:rPr>
          <w:rFonts w:ascii="Arial" w:hAnsi="Arial" w:cs="Arial"/>
          <w:b/>
          <w:sz w:val="36"/>
          <w:szCs w:val="36"/>
        </w:rPr>
      </w:pPr>
      <w:r w:rsidRPr="00D47F37">
        <w:rPr>
          <w:rFonts w:ascii="Arial" w:hAnsi="Arial" w:cs="Arial"/>
          <w:b/>
          <w:sz w:val="36"/>
          <w:szCs w:val="36"/>
        </w:rPr>
        <w:t>Water Safety</w:t>
      </w:r>
    </w:p>
    <w:p w14:paraId="516B2990" w14:textId="77777777" w:rsidR="00AC0BCC" w:rsidRPr="00D47F37" w:rsidRDefault="00AC0BCC" w:rsidP="00EE4F76">
      <w:pPr>
        <w:pBdr>
          <w:bottom w:val="single" w:sz="12" w:space="1" w:color="auto"/>
        </w:pBdr>
        <w:spacing w:after="0" w:line="240" w:lineRule="auto"/>
        <w:rPr>
          <w:rFonts w:ascii="Arial" w:hAnsi="Arial" w:cs="Arial"/>
          <w:b/>
          <w:sz w:val="28"/>
          <w:szCs w:val="28"/>
        </w:rPr>
      </w:pPr>
    </w:p>
    <w:p w14:paraId="40E2361D" w14:textId="77777777" w:rsidR="005F2D31" w:rsidRPr="00D47F37" w:rsidRDefault="005F2D31" w:rsidP="00651057">
      <w:pPr>
        <w:spacing w:before="160"/>
        <w:rPr>
          <w:rFonts w:ascii="Arial" w:hAnsi="Arial" w:cs="Arial"/>
          <w:b/>
          <w:sz w:val="28"/>
          <w:szCs w:val="28"/>
        </w:rPr>
      </w:pPr>
      <w:r w:rsidRPr="00D47F37">
        <w:rPr>
          <w:rFonts w:ascii="Arial" w:hAnsi="Arial" w:cs="Arial"/>
          <w:b/>
          <w:sz w:val="28"/>
          <w:szCs w:val="28"/>
        </w:rPr>
        <w:t>Policy Statement</w:t>
      </w:r>
    </w:p>
    <w:p w14:paraId="78F6305C" w14:textId="73856E7C" w:rsidR="005F2D31" w:rsidRPr="00D47F37" w:rsidRDefault="005F2D31" w:rsidP="00651057">
      <w:pPr>
        <w:pStyle w:val="Default"/>
        <w:spacing w:before="160" w:after="160"/>
        <w:jc w:val="both"/>
        <w:rPr>
          <w:sz w:val="22"/>
          <w:szCs w:val="22"/>
        </w:rPr>
      </w:pPr>
      <w:r w:rsidRPr="00D47F37">
        <w:rPr>
          <w:sz w:val="22"/>
          <w:szCs w:val="22"/>
        </w:rPr>
        <w:t xml:space="preserve">At </w:t>
      </w:r>
      <w:r w:rsidR="00D014A6" w:rsidRPr="00D014A6">
        <w:rPr>
          <w:color w:val="auto"/>
          <w:sz w:val="22"/>
          <w:szCs w:val="22"/>
        </w:rPr>
        <w:t>Liwara Catholic Outside School Hours Care</w:t>
      </w:r>
      <w:r w:rsidR="001A2E42" w:rsidRPr="00D014A6">
        <w:rPr>
          <w:color w:val="auto"/>
          <w:sz w:val="22"/>
          <w:szCs w:val="22"/>
        </w:rPr>
        <w:t xml:space="preserve"> </w:t>
      </w:r>
      <w:r w:rsidR="001A2E42">
        <w:rPr>
          <w:sz w:val="22"/>
          <w:szCs w:val="22"/>
        </w:rPr>
        <w:t>(the Service),</w:t>
      </w:r>
      <w:r w:rsidRPr="00D47F37">
        <w:rPr>
          <w:sz w:val="22"/>
          <w:szCs w:val="22"/>
        </w:rPr>
        <w:t xml:space="preserve"> learning experiences are planned to encourage children to explore and </w:t>
      </w:r>
      <w:r w:rsidR="009B6200" w:rsidRPr="00D47F37">
        <w:rPr>
          <w:sz w:val="22"/>
          <w:szCs w:val="22"/>
        </w:rPr>
        <w:t xml:space="preserve">experience the awe and wonder of the </w:t>
      </w:r>
      <w:r w:rsidRPr="00D47F37">
        <w:rPr>
          <w:sz w:val="22"/>
          <w:szCs w:val="22"/>
        </w:rPr>
        <w:t xml:space="preserve">natural environment.  This includes the use of water as a medium for play in both the indoor </w:t>
      </w:r>
      <w:r w:rsidR="00262C61" w:rsidRPr="00D47F37">
        <w:rPr>
          <w:sz w:val="22"/>
          <w:szCs w:val="22"/>
        </w:rPr>
        <w:t xml:space="preserve">and outdoor </w:t>
      </w:r>
      <w:r w:rsidRPr="00D47F37">
        <w:rPr>
          <w:sz w:val="22"/>
          <w:szCs w:val="22"/>
        </w:rPr>
        <w:t>environment.</w:t>
      </w:r>
    </w:p>
    <w:p w14:paraId="16249E79" w14:textId="1CBC2F4B" w:rsidR="005F2D31" w:rsidRPr="00D47F37" w:rsidRDefault="005F2D31" w:rsidP="00651057">
      <w:pPr>
        <w:spacing w:before="160"/>
        <w:jc w:val="both"/>
        <w:rPr>
          <w:rFonts w:ascii="Arial" w:hAnsi="Arial" w:cs="Arial"/>
          <w:color w:val="000000"/>
        </w:rPr>
      </w:pPr>
      <w:r w:rsidRPr="00D47F37">
        <w:rPr>
          <w:rFonts w:ascii="Arial" w:hAnsi="Arial" w:cs="Arial"/>
          <w:color w:val="000000"/>
        </w:rPr>
        <w:t>Supervision play</w:t>
      </w:r>
      <w:r w:rsidR="004A5CF8" w:rsidRPr="00D47F37">
        <w:rPr>
          <w:rFonts w:ascii="Arial" w:hAnsi="Arial" w:cs="Arial"/>
          <w:color w:val="000000"/>
        </w:rPr>
        <w:t>s</w:t>
      </w:r>
      <w:r w:rsidRPr="00D47F37">
        <w:rPr>
          <w:rFonts w:ascii="Arial" w:hAnsi="Arial" w:cs="Arial"/>
          <w:color w:val="000000"/>
        </w:rPr>
        <w:t xml:space="preserve"> a key role in ensuring that children’s safety is protected when participating in </w:t>
      </w:r>
      <w:r w:rsidR="00FB244A" w:rsidRPr="00D47F37">
        <w:rPr>
          <w:rFonts w:ascii="Arial" w:hAnsi="Arial" w:cs="Arial"/>
          <w:color w:val="000000"/>
        </w:rPr>
        <w:t>learning experiences</w:t>
      </w:r>
      <w:r w:rsidRPr="00D47F37">
        <w:rPr>
          <w:rFonts w:ascii="Arial" w:hAnsi="Arial" w:cs="Arial"/>
          <w:color w:val="000000"/>
        </w:rPr>
        <w:t xml:space="preserve"> that involve water </w:t>
      </w:r>
      <w:r w:rsidR="004A5CF8" w:rsidRPr="00D47F37">
        <w:rPr>
          <w:rFonts w:ascii="Arial" w:hAnsi="Arial" w:cs="Arial"/>
          <w:color w:val="000000"/>
        </w:rPr>
        <w:t xml:space="preserve">and for </w:t>
      </w:r>
      <w:r w:rsidR="00FB244A" w:rsidRPr="00D47F37">
        <w:rPr>
          <w:rFonts w:ascii="Arial" w:hAnsi="Arial" w:cs="Arial"/>
          <w:color w:val="000000"/>
        </w:rPr>
        <w:t>those</w:t>
      </w:r>
      <w:r w:rsidRPr="00D47F37">
        <w:rPr>
          <w:rFonts w:ascii="Arial" w:hAnsi="Arial" w:cs="Arial"/>
          <w:color w:val="000000"/>
        </w:rPr>
        <w:t xml:space="preserve"> that are conducted in close proximity to water.</w:t>
      </w:r>
    </w:p>
    <w:p w14:paraId="15E04720" w14:textId="43E1191C" w:rsidR="005F2D31" w:rsidRPr="00D47F37" w:rsidRDefault="005F2D31" w:rsidP="00651057">
      <w:pPr>
        <w:spacing w:before="160"/>
        <w:jc w:val="both"/>
        <w:rPr>
          <w:rFonts w:ascii="Arial" w:hAnsi="Arial" w:cs="Arial"/>
          <w:color w:val="000000"/>
        </w:rPr>
      </w:pPr>
      <w:r w:rsidRPr="00D47F37">
        <w:rPr>
          <w:rFonts w:ascii="Arial" w:hAnsi="Arial" w:cs="Arial"/>
          <w:color w:val="000000"/>
        </w:rPr>
        <w:t xml:space="preserve">All vessels used for water play and discovery </w:t>
      </w:r>
      <w:r w:rsidR="00FB244A" w:rsidRPr="00D47F37">
        <w:rPr>
          <w:rFonts w:ascii="Arial" w:hAnsi="Arial" w:cs="Arial"/>
          <w:color w:val="000000"/>
        </w:rPr>
        <w:t>are</w:t>
      </w:r>
      <w:r w:rsidRPr="00D47F37">
        <w:rPr>
          <w:rFonts w:ascii="Arial" w:hAnsi="Arial" w:cs="Arial"/>
          <w:color w:val="000000"/>
        </w:rPr>
        <w:t xml:space="preserve"> emptied immediately after use and will be stored in a way that prevents collection and storage of water.</w:t>
      </w:r>
    </w:p>
    <w:p w14:paraId="4BB1BAE2" w14:textId="47CF2AC6" w:rsidR="005F2D31" w:rsidRPr="00D47F37" w:rsidRDefault="005F2D31" w:rsidP="00651057">
      <w:pPr>
        <w:spacing w:before="160"/>
        <w:rPr>
          <w:rFonts w:ascii="Arial" w:hAnsi="Arial" w:cs="Arial"/>
          <w:b/>
          <w:sz w:val="28"/>
          <w:szCs w:val="28"/>
        </w:rPr>
      </w:pPr>
      <w:r w:rsidRPr="00D47F37">
        <w:rPr>
          <w:rFonts w:ascii="Arial" w:hAnsi="Arial" w:cs="Arial"/>
          <w:b/>
          <w:sz w:val="28"/>
          <w:szCs w:val="28"/>
        </w:rPr>
        <w:t>Rationale</w:t>
      </w:r>
    </w:p>
    <w:p w14:paraId="795C220B" w14:textId="7A111E8F" w:rsidR="00730524" w:rsidRPr="00D47F37" w:rsidRDefault="005F2D31" w:rsidP="00651057">
      <w:pPr>
        <w:spacing w:before="160"/>
        <w:jc w:val="both"/>
        <w:rPr>
          <w:rFonts w:ascii="Arial" w:hAnsi="Arial" w:cs="Arial"/>
          <w:lang w:val="en-US"/>
        </w:rPr>
      </w:pPr>
      <w:r w:rsidRPr="00D47F37">
        <w:rPr>
          <w:rFonts w:ascii="Arial" w:hAnsi="Arial" w:cs="Arial"/>
          <w:color w:val="000000"/>
        </w:rPr>
        <w:t xml:space="preserve">Water play provides many opportunities to enhance children’s learning and development.  Through water play </w:t>
      </w:r>
      <w:proofErr w:type="spellStart"/>
      <w:r w:rsidRPr="00D47F37">
        <w:rPr>
          <w:rFonts w:ascii="Arial" w:hAnsi="Arial" w:cs="Arial"/>
          <w:color w:val="000000"/>
        </w:rPr>
        <w:t>ch</w:t>
      </w:r>
      <w:r w:rsidRPr="00D47F37">
        <w:rPr>
          <w:rFonts w:ascii="Arial" w:hAnsi="Arial" w:cs="Arial"/>
          <w:lang w:val="en-US"/>
        </w:rPr>
        <w:t>ildren</w:t>
      </w:r>
      <w:proofErr w:type="spellEnd"/>
      <w:r w:rsidRPr="00D47F37">
        <w:rPr>
          <w:rFonts w:ascii="Arial" w:hAnsi="Arial" w:cs="Arial"/>
          <w:lang w:val="en-US"/>
        </w:rPr>
        <w:t xml:space="preserve"> </w:t>
      </w:r>
      <w:r w:rsidR="00FB244A" w:rsidRPr="00D47F37">
        <w:rPr>
          <w:rFonts w:ascii="Arial" w:hAnsi="Arial" w:cs="Arial"/>
          <w:lang w:val="en-US"/>
        </w:rPr>
        <w:t xml:space="preserve">have the opportunity to </w:t>
      </w:r>
      <w:r w:rsidRPr="00D47F37">
        <w:rPr>
          <w:rFonts w:ascii="Arial" w:hAnsi="Arial" w:cs="Arial"/>
          <w:lang w:val="en-US"/>
        </w:rPr>
        <w:t>learn the many uses of water</w:t>
      </w:r>
      <w:r w:rsidR="00FB244A" w:rsidRPr="00D47F37">
        <w:rPr>
          <w:rFonts w:ascii="Arial" w:hAnsi="Arial" w:cs="Arial"/>
          <w:lang w:val="en-US"/>
        </w:rPr>
        <w:t xml:space="preserve"> and discover </w:t>
      </w:r>
      <w:r w:rsidRPr="00D47F37">
        <w:rPr>
          <w:rFonts w:ascii="Arial" w:hAnsi="Arial" w:cs="Arial"/>
          <w:lang w:val="en-US"/>
        </w:rPr>
        <w:t>its elements from aesthetic</w:t>
      </w:r>
      <w:r w:rsidR="00FB244A" w:rsidRPr="00D47F37">
        <w:rPr>
          <w:rFonts w:ascii="Arial" w:hAnsi="Arial" w:cs="Arial"/>
          <w:lang w:val="en-US"/>
        </w:rPr>
        <w:t>,</w:t>
      </w:r>
      <w:r w:rsidRPr="00D47F37">
        <w:rPr>
          <w:rFonts w:ascii="Arial" w:hAnsi="Arial" w:cs="Arial"/>
          <w:lang w:val="en-US"/>
        </w:rPr>
        <w:t xml:space="preserve"> sensory and calming, to cognitive and conceptual</w:t>
      </w:r>
      <w:r w:rsidR="00FB244A" w:rsidRPr="00D47F37">
        <w:rPr>
          <w:rFonts w:ascii="Arial" w:hAnsi="Arial" w:cs="Arial"/>
          <w:lang w:val="en-US"/>
        </w:rPr>
        <w:t xml:space="preserve">.  Water play provides a valuable opportunity to explore water as a </w:t>
      </w:r>
      <w:r w:rsidR="00183179" w:rsidRPr="00D47F37">
        <w:rPr>
          <w:rFonts w:ascii="Arial" w:hAnsi="Arial" w:cs="Arial"/>
          <w:lang w:val="en-US"/>
        </w:rPr>
        <w:t>“</w:t>
      </w:r>
      <w:r w:rsidR="00FB244A" w:rsidRPr="00D47F37">
        <w:rPr>
          <w:rFonts w:ascii="Arial" w:hAnsi="Arial" w:cs="Arial"/>
          <w:lang w:val="en-US"/>
        </w:rPr>
        <w:t xml:space="preserve">precious resource and to </w:t>
      </w:r>
      <w:proofErr w:type="spellStart"/>
      <w:r w:rsidR="00730524" w:rsidRPr="00D47F37">
        <w:rPr>
          <w:rFonts w:ascii="Arial" w:hAnsi="Arial" w:cs="Arial"/>
          <w:lang w:val="en-US"/>
        </w:rPr>
        <w:t>honour</w:t>
      </w:r>
      <w:proofErr w:type="spellEnd"/>
      <w:r w:rsidR="00730524" w:rsidRPr="00D47F37">
        <w:rPr>
          <w:rFonts w:ascii="Arial" w:hAnsi="Arial" w:cs="Arial"/>
          <w:lang w:val="en-US"/>
        </w:rPr>
        <w:t xml:space="preserve"> the created universe as a gift </w:t>
      </w:r>
      <w:r w:rsidR="00183179" w:rsidRPr="00D47F37">
        <w:rPr>
          <w:rFonts w:ascii="Arial" w:hAnsi="Arial" w:cs="Arial"/>
          <w:lang w:val="en-US"/>
        </w:rPr>
        <w:t>from a loving Creator God given in trust for all</w:t>
      </w:r>
      <w:r w:rsidR="00D47F37" w:rsidRPr="00D47F37">
        <w:rPr>
          <w:rFonts w:ascii="Arial" w:hAnsi="Arial" w:cs="Arial"/>
          <w:lang w:val="en-US"/>
        </w:rPr>
        <w:t>” (</w:t>
      </w:r>
      <w:r w:rsidR="00183179" w:rsidRPr="00D47F37">
        <w:rPr>
          <w:rFonts w:ascii="Arial" w:hAnsi="Arial" w:cs="Arial"/>
          <w:lang w:val="en-US"/>
        </w:rPr>
        <w:t xml:space="preserve">A Sense of the Sacred).  </w:t>
      </w:r>
    </w:p>
    <w:p w14:paraId="0ADE7973" w14:textId="20A7DDBA" w:rsidR="003C1349" w:rsidRPr="00D47F37" w:rsidRDefault="009B56AA" w:rsidP="00651057">
      <w:pPr>
        <w:spacing w:before="160"/>
        <w:jc w:val="both"/>
        <w:rPr>
          <w:rFonts w:ascii="Arial" w:hAnsi="Arial" w:cs="Arial"/>
        </w:rPr>
      </w:pPr>
      <w:r w:rsidRPr="00D47F37">
        <w:rPr>
          <w:rFonts w:ascii="Arial" w:hAnsi="Arial" w:cs="Arial"/>
          <w:color w:val="000000"/>
        </w:rPr>
        <w:t>Despite the value of this play</w:t>
      </w:r>
      <w:r w:rsidR="00D47F37">
        <w:rPr>
          <w:rFonts w:ascii="Arial" w:hAnsi="Arial" w:cs="Arial"/>
          <w:color w:val="000000"/>
        </w:rPr>
        <w:t>, th</w:t>
      </w:r>
      <w:r w:rsidR="001A2E42">
        <w:rPr>
          <w:rFonts w:ascii="Arial" w:hAnsi="Arial" w:cs="Arial"/>
          <w:color w:val="000000"/>
        </w:rPr>
        <w:t>e</w:t>
      </w:r>
      <w:r w:rsidR="00D47F37">
        <w:rPr>
          <w:rFonts w:ascii="Arial" w:hAnsi="Arial" w:cs="Arial"/>
          <w:color w:val="000000"/>
        </w:rPr>
        <w:t xml:space="preserve"> Service</w:t>
      </w:r>
      <w:r w:rsidRPr="00D47F37">
        <w:rPr>
          <w:rFonts w:ascii="Arial" w:hAnsi="Arial" w:cs="Arial"/>
          <w:color w:val="000000"/>
        </w:rPr>
        <w:t xml:space="preserve"> recognise</w:t>
      </w:r>
      <w:r w:rsidR="00D47F37">
        <w:rPr>
          <w:rFonts w:ascii="Arial" w:hAnsi="Arial" w:cs="Arial"/>
          <w:color w:val="000000"/>
        </w:rPr>
        <w:t>s</w:t>
      </w:r>
      <w:r w:rsidRPr="00D47F37">
        <w:rPr>
          <w:rFonts w:ascii="Arial" w:hAnsi="Arial" w:cs="Arial"/>
          <w:color w:val="000000"/>
        </w:rPr>
        <w:t xml:space="preserve"> that </w:t>
      </w:r>
      <w:r w:rsidRPr="00D47F37">
        <w:rPr>
          <w:rFonts w:ascii="Arial" w:hAnsi="Arial" w:cs="Arial"/>
        </w:rPr>
        <w:t xml:space="preserve">children have the fundamental right to be protected and kept safe when they attend an education and care service and safety remains a key concern in planning for these experiences  </w:t>
      </w:r>
    </w:p>
    <w:p w14:paraId="2DC3269D" w14:textId="526F7D2B" w:rsidR="003F15C1" w:rsidRPr="00D47F37" w:rsidRDefault="003F15C1" w:rsidP="00651057">
      <w:pPr>
        <w:spacing w:before="160"/>
        <w:rPr>
          <w:rFonts w:ascii="Arial" w:hAnsi="Arial" w:cs="Arial"/>
          <w:b/>
          <w:sz w:val="28"/>
          <w:szCs w:val="28"/>
        </w:rPr>
      </w:pPr>
      <w:r w:rsidRPr="00D47F37">
        <w:rPr>
          <w:rFonts w:ascii="Arial" w:hAnsi="Arial" w:cs="Arial"/>
          <w:b/>
          <w:sz w:val="28"/>
          <w:szCs w:val="28"/>
        </w:rPr>
        <w:t>Procedures</w:t>
      </w:r>
    </w:p>
    <w:p w14:paraId="7E6938B0" w14:textId="30BAD04B" w:rsidR="00172B15" w:rsidRPr="00D47F37" w:rsidRDefault="00172B15" w:rsidP="00651057">
      <w:pPr>
        <w:spacing w:before="160"/>
        <w:jc w:val="both"/>
        <w:rPr>
          <w:rFonts w:ascii="Arial" w:hAnsi="Arial" w:cs="Arial"/>
          <w:color w:val="000000"/>
        </w:rPr>
      </w:pPr>
      <w:r w:rsidRPr="00D47F37">
        <w:rPr>
          <w:rFonts w:ascii="Arial" w:hAnsi="Arial" w:cs="Arial"/>
          <w:color w:val="000000"/>
        </w:rPr>
        <w:t>For the purpose of this policy, water play refers</w:t>
      </w:r>
      <w:r w:rsidR="00764CB3">
        <w:rPr>
          <w:rFonts w:ascii="Arial" w:hAnsi="Arial" w:cs="Arial"/>
          <w:color w:val="000000"/>
        </w:rPr>
        <w:t xml:space="preserve"> to</w:t>
      </w:r>
      <w:r w:rsidRPr="00D47F37">
        <w:rPr>
          <w:rFonts w:ascii="Arial" w:hAnsi="Arial" w:cs="Arial"/>
          <w:color w:val="000000"/>
        </w:rPr>
        <w:t xml:space="preserve"> indoors or outdoors learning experiences that involve water.  Water play may include paddling or wading pools, water slides, water trolleys, buckets of water and sprinklers.  </w:t>
      </w:r>
    </w:p>
    <w:p w14:paraId="25B0A410" w14:textId="7160AE1E" w:rsidR="00172B15" w:rsidRPr="00D47F37" w:rsidRDefault="00172B15" w:rsidP="00651057">
      <w:pPr>
        <w:spacing w:before="160"/>
        <w:jc w:val="both"/>
        <w:rPr>
          <w:rFonts w:ascii="Arial" w:hAnsi="Arial" w:cs="Arial"/>
          <w:color w:val="000000"/>
        </w:rPr>
      </w:pPr>
      <w:r w:rsidRPr="00D47F37">
        <w:rPr>
          <w:rFonts w:ascii="Arial" w:hAnsi="Arial" w:cs="Arial"/>
          <w:color w:val="000000"/>
        </w:rPr>
        <w:t>Water based activities refer to swimming or experiences conducted in a body of water such as a swimming pool, beach, lake, fun park, dam, creek and stream.</w:t>
      </w:r>
      <w:r w:rsidR="00DB782A">
        <w:rPr>
          <w:rFonts w:ascii="Arial" w:hAnsi="Arial" w:cs="Arial"/>
          <w:color w:val="000000"/>
        </w:rPr>
        <w:t xml:space="preserve">  Our service does not </w:t>
      </w:r>
      <w:r w:rsidR="003074A6">
        <w:rPr>
          <w:rFonts w:ascii="Arial" w:hAnsi="Arial" w:cs="Arial"/>
          <w:color w:val="000000"/>
        </w:rPr>
        <w:t>offer any water based activities.</w:t>
      </w:r>
    </w:p>
    <w:p w14:paraId="416DA2B9" w14:textId="6DA02B10" w:rsidR="001673FB" w:rsidRPr="00D47F37" w:rsidRDefault="001673FB" w:rsidP="00651057">
      <w:pPr>
        <w:spacing w:before="160"/>
        <w:rPr>
          <w:rFonts w:ascii="Arial" w:hAnsi="Arial" w:cs="Arial"/>
          <w:b/>
        </w:rPr>
      </w:pPr>
      <w:r w:rsidRPr="00D47F37">
        <w:rPr>
          <w:rFonts w:ascii="Arial" w:hAnsi="Arial" w:cs="Arial"/>
          <w:b/>
        </w:rPr>
        <w:t xml:space="preserve">Water Safety </w:t>
      </w:r>
      <w:r w:rsidR="00183179" w:rsidRPr="00D47F37">
        <w:rPr>
          <w:rFonts w:ascii="Arial" w:hAnsi="Arial" w:cs="Arial"/>
          <w:b/>
        </w:rPr>
        <w:t>for Water Play</w:t>
      </w:r>
    </w:p>
    <w:p w14:paraId="091BF967" w14:textId="410D40CD" w:rsidR="00172B15" w:rsidRPr="00D47F37" w:rsidRDefault="00764CB3" w:rsidP="00651057">
      <w:pPr>
        <w:spacing w:before="160"/>
        <w:jc w:val="both"/>
        <w:rPr>
          <w:rFonts w:ascii="Arial" w:hAnsi="Arial" w:cs="Arial"/>
          <w:color w:val="000000"/>
        </w:rPr>
      </w:pPr>
      <w:r>
        <w:rPr>
          <w:rFonts w:ascii="Arial" w:hAnsi="Arial" w:cs="Arial"/>
          <w:color w:val="000000"/>
        </w:rPr>
        <w:t>This</w:t>
      </w:r>
      <w:r w:rsidR="00172B15" w:rsidRPr="00D47F37">
        <w:rPr>
          <w:rFonts w:ascii="Arial" w:hAnsi="Arial" w:cs="Arial"/>
          <w:color w:val="000000"/>
        </w:rPr>
        <w:t xml:space="preserve"> </w:t>
      </w:r>
      <w:r>
        <w:rPr>
          <w:rFonts w:ascii="Arial" w:hAnsi="Arial" w:cs="Arial"/>
          <w:color w:val="000000"/>
        </w:rPr>
        <w:t>S</w:t>
      </w:r>
      <w:r w:rsidR="00183179" w:rsidRPr="00D47F37">
        <w:rPr>
          <w:rFonts w:ascii="Arial" w:hAnsi="Arial" w:cs="Arial"/>
          <w:color w:val="000000"/>
        </w:rPr>
        <w:t xml:space="preserve">ervice’s </w:t>
      </w:r>
      <w:r w:rsidR="00172B15" w:rsidRPr="00D47F37">
        <w:rPr>
          <w:rFonts w:ascii="Arial" w:hAnsi="Arial" w:cs="Arial"/>
          <w:color w:val="000000"/>
        </w:rPr>
        <w:t xml:space="preserve">environmental risk management plan </w:t>
      </w:r>
      <w:r w:rsidR="00262C61" w:rsidRPr="00D47F37">
        <w:rPr>
          <w:rFonts w:ascii="Arial" w:hAnsi="Arial" w:cs="Arial"/>
          <w:color w:val="000000"/>
        </w:rPr>
        <w:t xml:space="preserve">is utilised to </w:t>
      </w:r>
      <w:r w:rsidR="00172B15" w:rsidRPr="00D47F37">
        <w:rPr>
          <w:rFonts w:ascii="Arial" w:hAnsi="Arial" w:cs="Arial"/>
          <w:color w:val="000000"/>
        </w:rPr>
        <w:t>identif</w:t>
      </w:r>
      <w:r w:rsidR="00262C61" w:rsidRPr="00D47F37">
        <w:rPr>
          <w:rFonts w:ascii="Arial" w:hAnsi="Arial" w:cs="Arial"/>
          <w:color w:val="000000"/>
        </w:rPr>
        <w:t xml:space="preserve">y </w:t>
      </w:r>
      <w:r w:rsidR="006A689C" w:rsidRPr="00D47F37">
        <w:rPr>
          <w:rFonts w:ascii="Arial" w:hAnsi="Arial" w:cs="Arial"/>
          <w:color w:val="000000"/>
        </w:rPr>
        <w:t xml:space="preserve">general </w:t>
      </w:r>
      <w:r w:rsidR="00262C61" w:rsidRPr="00D47F37">
        <w:rPr>
          <w:rFonts w:ascii="Arial" w:hAnsi="Arial" w:cs="Arial"/>
          <w:color w:val="000000"/>
        </w:rPr>
        <w:t>risk</w:t>
      </w:r>
      <w:r w:rsidR="006A689C" w:rsidRPr="00D47F37">
        <w:rPr>
          <w:rFonts w:ascii="Arial" w:hAnsi="Arial" w:cs="Arial"/>
          <w:color w:val="000000"/>
        </w:rPr>
        <w:t>s</w:t>
      </w:r>
      <w:r w:rsidR="00AB0E89" w:rsidRPr="00D47F37">
        <w:rPr>
          <w:rFonts w:ascii="Arial" w:hAnsi="Arial" w:cs="Arial"/>
          <w:color w:val="000000"/>
        </w:rPr>
        <w:t>,</w:t>
      </w:r>
      <w:r w:rsidR="00262C61" w:rsidRPr="00D47F37">
        <w:rPr>
          <w:rFonts w:ascii="Arial" w:hAnsi="Arial" w:cs="Arial"/>
          <w:color w:val="000000"/>
        </w:rPr>
        <w:t xml:space="preserve"> and</w:t>
      </w:r>
      <w:r w:rsidR="00172B15" w:rsidRPr="00D47F37">
        <w:rPr>
          <w:rFonts w:ascii="Arial" w:hAnsi="Arial" w:cs="Arial"/>
          <w:color w:val="000000"/>
        </w:rPr>
        <w:t xml:space="preserve"> strategies for ameliorating risk</w:t>
      </w:r>
      <w:r w:rsidR="00AB0E89" w:rsidRPr="00D47F37">
        <w:rPr>
          <w:rFonts w:ascii="Arial" w:hAnsi="Arial" w:cs="Arial"/>
          <w:color w:val="000000"/>
        </w:rPr>
        <w:t>,</w:t>
      </w:r>
      <w:r w:rsidR="00172B15" w:rsidRPr="00D47F37">
        <w:rPr>
          <w:rFonts w:ascii="Arial" w:hAnsi="Arial" w:cs="Arial"/>
          <w:color w:val="000000"/>
        </w:rPr>
        <w:t xml:space="preserve"> related to water play</w:t>
      </w:r>
      <w:r w:rsidR="00BC72B5" w:rsidRPr="00D47F37">
        <w:rPr>
          <w:rFonts w:ascii="Arial" w:hAnsi="Arial" w:cs="Arial"/>
          <w:color w:val="000000"/>
        </w:rPr>
        <w:t xml:space="preserve"> and water in the environment</w:t>
      </w:r>
      <w:r w:rsidR="00172B15" w:rsidRPr="00D47F37">
        <w:rPr>
          <w:rFonts w:ascii="Arial" w:hAnsi="Arial" w:cs="Arial"/>
          <w:color w:val="000000"/>
        </w:rPr>
        <w:t xml:space="preserve">. </w:t>
      </w:r>
    </w:p>
    <w:p w14:paraId="495E550E" w14:textId="4B5EB6D6" w:rsidR="006A689C" w:rsidRPr="00D47F37" w:rsidRDefault="006A689C" w:rsidP="00651057">
      <w:pPr>
        <w:spacing w:before="160"/>
        <w:jc w:val="both"/>
        <w:rPr>
          <w:rFonts w:ascii="Arial" w:hAnsi="Arial" w:cs="Arial"/>
          <w:color w:val="000000"/>
        </w:rPr>
      </w:pPr>
      <w:r w:rsidRPr="00D47F37">
        <w:rPr>
          <w:rFonts w:ascii="Arial" w:hAnsi="Arial" w:cs="Arial"/>
          <w:color w:val="000000"/>
        </w:rPr>
        <w:t xml:space="preserve">A risk assessment is </w:t>
      </w:r>
      <w:r w:rsidR="00BC72B5" w:rsidRPr="00D47F37">
        <w:rPr>
          <w:rFonts w:ascii="Arial" w:hAnsi="Arial" w:cs="Arial"/>
          <w:color w:val="000000"/>
        </w:rPr>
        <w:t xml:space="preserve">to be </w:t>
      </w:r>
      <w:r w:rsidRPr="00D47F37">
        <w:rPr>
          <w:rFonts w:ascii="Arial" w:hAnsi="Arial" w:cs="Arial"/>
          <w:color w:val="000000"/>
        </w:rPr>
        <w:t xml:space="preserve">completed for </w:t>
      </w:r>
      <w:r w:rsidR="00BC72B5" w:rsidRPr="00D47F37">
        <w:rPr>
          <w:rFonts w:ascii="Arial" w:hAnsi="Arial" w:cs="Arial"/>
          <w:color w:val="000000"/>
        </w:rPr>
        <w:t xml:space="preserve">each </w:t>
      </w:r>
      <w:r w:rsidRPr="00D47F37">
        <w:rPr>
          <w:rFonts w:ascii="Arial" w:hAnsi="Arial" w:cs="Arial"/>
          <w:color w:val="000000"/>
        </w:rPr>
        <w:t>incursion or experience</w:t>
      </w:r>
      <w:r w:rsidR="00BC72B5" w:rsidRPr="00D47F37">
        <w:rPr>
          <w:rFonts w:ascii="Arial" w:hAnsi="Arial" w:cs="Arial"/>
          <w:color w:val="000000"/>
        </w:rPr>
        <w:t>s</w:t>
      </w:r>
      <w:r w:rsidRPr="00D47F37">
        <w:rPr>
          <w:rFonts w:ascii="Arial" w:hAnsi="Arial" w:cs="Arial"/>
          <w:color w:val="000000"/>
        </w:rPr>
        <w:t xml:space="preserve"> that focus</w:t>
      </w:r>
      <w:r w:rsidR="00BC72B5" w:rsidRPr="00D47F37">
        <w:rPr>
          <w:rFonts w:ascii="Arial" w:hAnsi="Arial" w:cs="Arial"/>
          <w:color w:val="000000"/>
        </w:rPr>
        <w:t>es</w:t>
      </w:r>
      <w:r w:rsidRPr="00D47F37">
        <w:rPr>
          <w:rFonts w:ascii="Arial" w:hAnsi="Arial" w:cs="Arial"/>
          <w:color w:val="000000"/>
        </w:rPr>
        <w:t xml:space="preserve"> on water play.</w:t>
      </w:r>
    </w:p>
    <w:p w14:paraId="70057E20" w14:textId="1B5389B1" w:rsidR="00183179" w:rsidRPr="00D47F37" w:rsidRDefault="00FF76E3" w:rsidP="00651057">
      <w:pPr>
        <w:spacing w:before="160"/>
        <w:jc w:val="both"/>
        <w:rPr>
          <w:rFonts w:ascii="Arial" w:hAnsi="Arial" w:cs="Arial"/>
          <w:color w:val="000000"/>
        </w:rPr>
      </w:pPr>
      <w:r w:rsidRPr="00D47F37">
        <w:rPr>
          <w:rFonts w:ascii="Arial" w:hAnsi="Arial" w:cs="Arial"/>
          <w:color w:val="000000"/>
        </w:rPr>
        <w:lastRenderedPageBreak/>
        <w:t xml:space="preserve">Learning opportunities involving pooled water occur only under the direct supervision of </w:t>
      </w:r>
      <w:r w:rsidR="00BC72B5" w:rsidRPr="00D47F37">
        <w:rPr>
          <w:rFonts w:ascii="Arial" w:hAnsi="Arial" w:cs="Arial"/>
          <w:color w:val="000000"/>
        </w:rPr>
        <w:t xml:space="preserve">an </w:t>
      </w:r>
      <w:r w:rsidRPr="00D47F37">
        <w:rPr>
          <w:rFonts w:ascii="Arial" w:hAnsi="Arial" w:cs="Arial"/>
          <w:color w:val="000000"/>
        </w:rPr>
        <w:t xml:space="preserve">educator.  Containers are emptied onto garden or lawn </w:t>
      </w:r>
      <w:r w:rsidR="00651057" w:rsidRPr="00D47F37">
        <w:rPr>
          <w:rFonts w:ascii="Arial" w:hAnsi="Arial" w:cs="Arial"/>
          <w:color w:val="000000"/>
        </w:rPr>
        <w:t>areas after use</w:t>
      </w:r>
      <w:r w:rsidR="00260B61" w:rsidRPr="00D47F37">
        <w:rPr>
          <w:rFonts w:ascii="Arial" w:hAnsi="Arial" w:cs="Arial"/>
          <w:color w:val="000000"/>
        </w:rPr>
        <w:t>.</w:t>
      </w:r>
    </w:p>
    <w:p w14:paraId="7F026BA8" w14:textId="092FB1A0" w:rsidR="006A689C" w:rsidRPr="00764CB3" w:rsidRDefault="006A689C" w:rsidP="00651057">
      <w:pPr>
        <w:spacing w:before="160"/>
        <w:jc w:val="both"/>
        <w:rPr>
          <w:rFonts w:ascii="Arial" w:hAnsi="Arial" w:cs="Arial"/>
          <w:b/>
          <w:color w:val="000000"/>
        </w:rPr>
      </w:pPr>
      <w:r w:rsidRPr="00764CB3">
        <w:rPr>
          <w:rFonts w:ascii="Arial" w:hAnsi="Arial" w:cs="Arial"/>
          <w:b/>
          <w:color w:val="000000"/>
        </w:rPr>
        <w:t>Health, Safety and Hygiene</w:t>
      </w:r>
    </w:p>
    <w:p w14:paraId="708DB500" w14:textId="05BDF80F" w:rsidR="00183179" w:rsidRPr="00D47F37" w:rsidRDefault="00183179" w:rsidP="00651057">
      <w:pPr>
        <w:spacing w:before="160"/>
        <w:rPr>
          <w:rFonts w:ascii="Arial" w:hAnsi="Arial" w:cs="Arial"/>
        </w:rPr>
      </w:pPr>
      <w:r w:rsidRPr="00D47F37">
        <w:rPr>
          <w:rFonts w:ascii="Arial" w:hAnsi="Arial" w:cs="Arial"/>
        </w:rPr>
        <w:t>Children are supervised at all times in and around any body of water including water troughs, ponds and toilets.</w:t>
      </w:r>
    </w:p>
    <w:p w14:paraId="3376C9B7" w14:textId="1EFF2001" w:rsidR="006A689C" w:rsidRPr="00D47F37" w:rsidRDefault="006A689C" w:rsidP="00651057">
      <w:pPr>
        <w:spacing w:before="160"/>
        <w:jc w:val="both"/>
        <w:rPr>
          <w:rFonts w:ascii="Arial" w:hAnsi="Arial" w:cs="Arial"/>
          <w:color w:val="000000"/>
        </w:rPr>
      </w:pPr>
      <w:r w:rsidRPr="00D47F37">
        <w:rPr>
          <w:rFonts w:ascii="Arial" w:hAnsi="Arial" w:cs="Arial"/>
          <w:color w:val="000000"/>
        </w:rPr>
        <w:t xml:space="preserve">Educators explain safety precautions to children including the need to clean up spilt water promptly.  Spilt or splashed water will be cleaned up promptly to reduce the risk of children and educators slipping.  </w:t>
      </w:r>
    </w:p>
    <w:p w14:paraId="0765B0B9" w14:textId="77777777" w:rsidR="00183179" w:rsidRPr="00D47F37" w:rsidRDefault="00183179" w:rsidP="00651057">
      <w:pPr>
        <w:spacing w:before="160"/>
        <w:jc w:val="both"/>
        <w:rPr>
          <w:rFonts w:ascii="Arial" w:hAnsi="Arial" w:cs="Arial"/>
          <w:color w:val="000000"/>
        </w:rPr>
      </w:pPr>
      <w:r w:rsidRPr="00D47F37">
        <w:rPr>
          <w:rFonts w:ascii="Arial" w:hAnsi="Arial" w:cs="Arial"/>
          <w:color w:val="000000"/>
        </w:rPr>
        <w:t>Buckets of water used for cleaning and vessels used for water play are not left unsupervised near children and are emptied immediately after use.</w:t>
      </w:r>
    </w:p>
    <w:p w14:paraId="63395616" w14:textId="77777777" w:rsidR="00183179" w:rsidRPr="00D47F37" w:rsidRDefault="00183179" w:rsidP="00651057">
      <w:pPr>
        <w:spacing w:before="160"/>
        <w:jc w:val="both"/>
        <w:rPr>
          <w:rFonts w:ascii="Arial" w:hAnsi="Arial" w:cs="Arial"/>
          <w:color w:val="000000"/>
        </w:rPr>
      </w:pPr>
      <w:r w:rsidRPr="00D47F37">
        <w:rPr>
          <w:rFonts w:ascii="Arial" w:hAnsi="Arial" w:cs="Arial"/>
          <w:color w:val="000000"/>
        </w:rPr>
        <w:t>Play areas are checked each morning to ensure that no containers or pools of water are accessible to children. If rain occurs during the day, outdoor play areas will be checked for safety prior to the children entering the outdoor environment.  Pooling water does not prevent children from accessing the area but influences supervision requirements.</w:t>
      </w:r>
    </w:p>
    <w:p w14:paraId="0CB6312E" w14:textId="09AF0D2C" w:rsidR="00183179" w:rsidRPr="00D47F37" w:rsidRDefault="00183179" w:rsidP="00651057">
      <w:pPr>
        <w:spacing w:before="160"/>
        <w:rPr>
          <w:rFonts w:ascii="Arial" w:hAnsi="Arial" w:cs="Arial"/>
        </w:rPr>
      </w:pPr>
      <w:r w:rsidRPr="00D47F37">
        <w:rPr>
          <w:rFonts w:ascii="Arial" w:hAnsi="Arial" w:cs="Arial"/>
        </w:rPr>
        <w:t>The thermostat for hot water outlets</w:t>
      </w:r>
      <w:r w:rsidR="002C3258">
        <w:rPr>
          <w:rFonts w:ascii="Arial" w:hAnsi="Arial" w:cs="Arial"/>
        </w:rPr>
        <w:t>, which</w:t>
      </w:r>
      <w:r w:rsidR="00764CB3">
        <w:rPr>
          <w:rFonts w:ascii="Arial" w:hAnsi="Arial" w:cs="Arial"/>
        </w:rPr>
        <w:t xml:space="preserve"> is </w:t>
      </w:r>
      <w:r w:rsidRPr="00D47F37">
        <w:rPr>
          <w:rFonts w:ascii="Arial" w:hAnsi="Arial" w:cs="Arial"/>
        </w:rPr>
        <w:t>accessible to children</w:t>
      </w:r>
      <w:r w:rsidR="002C3258">
        <w:rPr>
          <w:rFonts w:ascii="Arial" w:hAnsi="Arial" w:cs="Arial"/>
        </w:rPr>
        <w:t>,</w:t>
      </w:r>
      <w:r w:rsidRPr="00D47F37">
        <w:rPr>
          <w:rFonts w:ascii="Arial" w:hAnsi="Arial" w:cs="Arial"/>
        </w:rPr>
        <w:t xml:space="preserve"> </w:t>
      </w:r>
      <w:r w:rsidR="00764CB3">
        <w:rPr>
          <w:rFonts w:ascii="Arial" w:hAnsi="Arial" w:cs="Arial"/>
        </w:rPr>
        <w:t>is</w:t>
      </w:r>
      <w:r w:rsidRPr="00D47F37">
        <w:rPr>
          <w:rFonts w:ascii="Arial" w:hAnsi="Arial" w:cs="Arial"/>
        </w:rPr>
        <w:t xml:space="preserve"> set to a temperature to ensure children are not able to scald themselves. </w:t>
      </w:r>
    </w:p>
    <w:p w14:paraId="22B9CA7C" w14:textId="7750BEF6" w:rsidR="00EA0952" w:rsidRPr="00D47F37" w:rsidRDefault="00EA0952" w:rsidP="00651057">
      <w:pPr>
        <w:spacing w:before="160"/>
        <w:rPr>
          <w:rFonts w:ascii="Arial" w:hAnsi="Arial" w:cs="Arial"/>
        </w:rPr>
      </w:pPr>
      <w:r w:rsidRPr="00D47F37">
        <w:rPr>
          <w:rFonts w:ascii="Arial" w:hAnsi="Arial" w:cs="Arial"/>
        </w:rPr>
        <w:t xml:space="preserve">Water for pets at the </w:t>
      </w:r>
      <w:r w:rsidR="001A2E42">
        <w:rPr>
          <w:rFonts w:ascii="Arial" w:hAnsi="Arial" w:cs="Arial"/>
        </w:rPr>
        <w:t>S</w:t>
      </w:r>
      <w:r w:rsidRPr="00D47F37">
        <w:rPr>
          <w:rFonts w:ascii="Arial" w:hAnsi="Arial" w:cs="Arial"/>
        </w:rPr>
        <w:t xml:space="preserve">ervice </w:t>
      </w:r>
      <w:r w:rsidR="00730524" w:rsidRPr="00D47F37">
        <w:rPr>
          <w:rFonts w:ascii="Arial" w:hAnsi="Arial" w:cs="Arial"/>
        </w:rPr>
        <w:t>is</w:t>
      </w:r>
      <w:r w:rsidRPr="00D47F37">
        <w:rPr>
          <w:rFonts w:ascii="Arial" w:hAnsi="Arial" w:cs="Arial"/>
        </w:rPr>
        <w:t xml:space="preserve"> changed regularly </w:t>
      </w:r>
      <w:r w:rsidR="00730524" w:rsidRPr="00D47F37">
        <w:rPr>
          <w:rFonts w:ascii="Arial" w:hAnsi="Arial" w:cs="Arial"/>
        </w:rPr>
        <w:t>and</w:t>
      </w:r>
      <w:r w:rsidRPr="00D47F37">
        <w:rPr>
          <w:rFonts w:ascii="Arial" w:hAnsi="Arial" w:cs="Arial"/>
        </w:rPr>
        <w:t xml:space="preserve"> not accessible to children</w:t>
      </w:r>
      <w:r w:rsidR="00651057" w:rsidRPr="00D47F37">
        <w:rPr>
          <w:rFonts w:ascii="Arial" w:hAnsi="Arial" w:cs="Arial"/>
        </w:rPr>
        <w:t xml:space="preserve"> unless supervised by an adult.</w:t>
      </w:r>
    </w:p>
    <w:p w14:paraId="043F82EE" w14:textId="4842CB72" w:rsidR="00691369" w:rsidRPr="00D47F37" w:rsidRDefault="002E6C27" w:rsidP="00651057">
      <w:pPr>
        <w:spacing w:before="160"/>
        <w:rPr>
          <w:rFonts w:ascii="Arial" w:hAnsi="Arial" w:cs="Arial"/>
          <w:b/>
          <w:sz w:val="28"/>
          <w:szCs w:val="28"/>
        </w:rPr>
      </w:pPr>
      <w:r w:rsidRPr="00D47F37">
        <w:rPr>
          <w:rFonts w:ascii="Arial" w:hAnsi="Arial" w:cs="Arial"/>
          <w:b/>
          <w:sz w:val="28"/>
          <w:szCs w:val="28"/>
        </w:rPr>
        <w:t>References</w:t>
      </w:r>
    </w:p>
    <w:p w14:paraId="7E0FAE2F" w14:textId="2EEA267D" w:rsidR="001A2E42" w:rsidRPr="001A2E42" w:rsidRDefault="00B43334" w:rsidP="001A2E42">
      <w:pPr>
        <w:spacing w:line="240" w:lineRule="auto"/>
        <w:ind w:left="567" w:hanging="567"/>
        <w:rPr>
          <w:rFonts w:ascii="Arial" w:eastAsia="Calibri" w:hAnsi="Arial" w:cs="Arial"/>
          <w:bCs/>
          <w:color w:val="000000"/>
          <w:lang w:val="en-US"/>
        </w:rPr>
      </w:pPr>
      <w:r w:rsidRPr="00B43334">
        <w:rPr>
          <w:rFonts w:ascii="Arial" w:eastAsia="Calibri" w:hAnsi="Arial" w:cs="Arial"/>
          <w:bCs/>
          <w:color w:val="000000"/>
          <w:lang w:val="en-US"/>
        </w:rPr>
        <w:t>Australian Children’s Education &amp; Care Quality Authority [ACECQA].</w:t>
      </w:r>
      <w:r w:rsidR="001A2E42" w:rsidRPr="001A2E42">
        <w:rPr>
          <w:rFonts w:ascii="Arial" w:eastAsia="Calibri" w:hAnsi="Arial" w:cs="Arial"/>
          <w:bCs/>
          <w:color w:val="000000"/>
          <w:lang w:val="en-US"/>
        </w:rPr>
        <w:t xml:space="preserve"> (2017). </w:t>
      </w:r>
      <w:r w:rsidR="001A2E42" w:rsidRPr="001A2E42">
        <w:rPr>
          <w:rFonts w:ascii="Arial" w:eastAsia="Calibri" w:hAnsi="Arial" w:cs="Arial"/>
          <w:bCs/>
          <w:i/>
          <w:color w:val="000000"/>
          <w:lang w:val="en-US"/>
        </w:rPr>
        <w:t xml:space="preserve">The Guide to the Education and Care Services Law and the Education and Care Services National Regulations 2011. </w:t>
      </w:r>
    </w:p>
    <w:p w14:paraId="059AB1FA" w14:textId="2E46DAC1" w:rsidR="00B43334" w:rsidRPr="00B43334" w:rsidRDefault="00B43334" w:rsidP="00B43334">
      <w:pPr>
        <w:spacing w:line="240" w:lineRule="auto"/>
        <w:ind w:left="567" w:hanging="567"/>
        <w:rPr>
          <w:rFonts w:ascii="Arial" w:eastAsia="Calibri" w:hAnsi="Arial" w:cs="Arial"/>
          <w:bCs/>
          <w:color w:val="000000"/>
          <w:lang w:val="en-US"/>
        </w:rPr>
      </w:pPr>
      <w:r w:rsidRPr="00B43334">
        <w:rPr>
          <w:rFonts w:ascii="Arial" w:eastAsia="Calibri" w:hAnsi="Arial" w:cs="Arial"/>
          <w:bCs/>
          <w:color w:val="000000"/>
          <w:lang w:val="en-US"/>
        </w:rPr>
        <w:t xml:space="preserve"> </w:t>
      </w:r>
      <w:r w:rsidR="001A2E42" w:rsidRPr="001A2E42">
        <w:rPr>
          <w:rFonts w:ascii="Arial" w:eastAsia="Calibri" w:hAnsi="Arial" w:cs="Arial"/>
          <w:bCs/>
          <w:color w:val="000000"/>
          <w:lang w:val="en-US"/>
        </w:rPr>
        <w:t xml:space="preserve">ACECQA. </w:t>
      </w:r>
      <w:r w:rsidRPr="00B43334">
        <w:rPr>
          <w:rFonts w:ascii="Arial" w:eastAsia="Calibri" w:hAnsi="Arial" w:cs="Arial"/>
          <w:bCs/>
          <w:color w:val="000000"/>
          <w:lang w:val="en-US"/>
        </w:rPr>
        <w:t xml:space="preserve">(2018). </w:t>
      </w:r>
      <w:r w:rsidRPr="00B43334">
        <w:rPr>
          <w:rFonts w:ascii="Arial" w:eastAsia="Calibri" w:hAnsi="Arial" w:cs="Arial"/>
          <w:bCs/>
          <w:i/>
          <w:color w:val="000000"/>
          <w:lang w:val="en-US"/>
        </w:rPr>
        <w:t>National Quality Standard</w:t>
      </w:r>
      <w:r w:rsidRPr="00B43334">
        <w:rPr>
          <w:rFonts w:ascii="Arial" w:eastAsia="Calibri" w:hAnsi="Arial" w:cs="Arial"/>
          <w:bCs/>
          <w:color w:val="000000"/>
          <w:lang w:val="en-US"/>
        </w:rPr>
        <w:t xml:space="preserve">. Retrieved from </w:t>
      </w:r>
      <w:r w:rsidRPr="00E947FA">
        <w:rPr>
          <w:rFonts w:ascii="Arial" w:eastAsia="Calibri" w:hAnsi="Arial" w:cs="Arial"/>
          <w:bCs/>
          <w:lang w:val="en-US"/>
        </w:rPr>
        <w:t xml:space="preserve">https://www.acecqa.gov.au/nqf/national-quality-standard  </w:t>
      </w:r>
    </w:p>
    <w:p w14:paraId="1E3B273D" w14:textId="2B909F4B" w:rsidR="00B43334" w:rsidRPr="00B43334" w:rsidRDefault="00B43334" w:rsidP="00B43334">
      <w:pPr>
        <w:spacing w:line="240" w:lineRule="auto"/>
        <w:ind w:left="567" w:hanging="567"/>
        <w:rPr>
          <w:rFonts w:ascii="Arial" w:eastAsia="Calibri" w:hAnsi="Arial" w:cs="Arial"/>
          <w:bCs/>
          <w:color w:val="000000"/>
          <w:lang w:val="en-US"/>
        </w:rPr>
      </w:pPr>
      <w:r w:rsidRPr="00B43334">
        <w:rPr>
          <w:rFonts w:ascii="Arial" w:eastAsia="Calibri" w:hAnsi="Arial" w:cs="Arial"/>
          <w:bCs/>
          <w:color w:val="000000"/>
          <w:lang w:val="en-US"/>
        </w:rPr>
        <w:t>Government of Western Australia Department of</w:t>
      </w:r>
      <w:r>
        <w:rPr>
          <w:rFonts w:ascii="Arial" w:eastAsia="Calibri" w:hAnsi="Arial" w:cs="Arial"/>
          <w:bCs/>
          <w:color w:val="000000"/>
          <w:lang w:val="en-US"/>
        </w:rPr>
        <w:t xml:space="preserve"> Health. (n.d.). </w:t>
      </w:r>
      <w:r>
        <w:rPr>
          <w:rFonts w:ascii="Arial" w:eastAsia="Calibri" w:hAnsi="Arial" w:cs="Arial"/>
          <w:bCs/>
          <w:i/>
          <w:color w:val="000000"/>
          <w:lang w:val="en-US"/>
        </w:rPr>
        <w:t>Water playground safety</w:t>
      </w:r>
      <w:r>
        <w:rPr>
          <w:rFonts w:ascii="Arial" w:eastAsia="Calibri" w:hAnsi="Arial" w:cs="Arial"/>
          <w:bCs/>
          <w:color w:val="000000"/>
          <w:lang w:val="en-US"/>
        </w:rPr>
        <w:t xml:space="preserve">. Retrieved from </w:t>
      </w:r>
      <w:r w:rsidRPr="00E947FA">
        <w:rPr>
          <w:rFonts w:ascii="Arial" w:eastAsia="Calibri" w:hAnsi="Arial" w:cs="Arial"/>
          <w:bCs/>
          <w:lang w:val="en-US"/>
        </w:rPr>
        <w:t>https://ww2.health.wa.gov.au/Articles/U_Z/Water-playground-safety</w:t>
      </w:r>
      <w:r>
        <w:rPr>
          <w:rFonts w:ascii="Arial" w:eastAsia="Calibri" w:hAnsi="Arial" w:cs="Arial"/>
          <w:bCs/>
          <w:color w:val="000000"/>
          <w:lang w:val="en-US"/>
        </w:rPr>
        <w:t xml:space="preserve"> </w:t>
      </w:r>
    </w:p>
    <w:p w14:paraId="58C7E83F" w14:textId="77777777" w:rsidR="00B43334" w:rsidRPr="00B43334" w:rsidRDefault="00B43334" w:rsidP="00B43334">
      <w:pPr>
        <w:spacing w:line="240" w:lineRule="auto"/>
        <w:ind w:left="567" w:hanging="567"/>
        <w:rPr>
          <w:rFonts w:ascii="Arial" w:eastAsia="Calibri" w:hAnsi="Arial" w:cs="Arial"/>
          <w:bCs/>
          <w:color w:val="000000"/>
          <w:lang w:val="en-US"/>
        </w:rPr>
      </w:pPr>
      <w:r w:rsidRPr="00B43334">
        <w:rPr>
          <w:rFonts w:ascii="Arial" w:eastAsia="Calibri" w:hAnsi="Arial" w:cs="Arial"/>
          <w:bCs/>
          <w:color w:val="000000"/>
          <w:lang w:val="en-US"/>
        </w:rPr>
        <w:t xml:space="preserve">Government of Western Australia Department of Justice Parliamentary Counsel’s Office. (2012). </w:t>
      </w:r>
      <w:r w:rsidRPr="00B43334">
        <w:rPr>
          <w:rFonts w:ascii="Arial" w:eastAsia="Calibri" w:hAnsi="Arial" w:cs="Arial"/>
          <w:bCs/>
          <w:i/>
          <w:color w:val="000000"/>
          <w:lang w:val="en-US"/>
        </w:rPr>
        <w:t>Education and Care Services National Law.</w:t>
      </w:r>
      <w:r w:rsidRPr="00B43334">
        <w:rPr>
          <w:rFonts w:ascii="Arial" w:eastAsia="Calibri" w:hAnsi="Arial" w:cs="Arial"/>
          <w:bCs/>
          <w:color w:val="000000"/>
          <w:lang w:val="en-US"/>
        </w:rPr>
        <w:t xml:space="preserve"> </w:t>
      </w:r>
    </w:p>
    <w:p w14:paraId="7EB75184" w14:textId="77777777" w:rsidR="008C35CA" w:rsidRDefault="008C35CA" w:rsidP="008C35CA">
      <w:pPr>
        <w:spacing w:line="240" w:lineRule="auto"/>
        <w:ind w:left="567" w:hanging="567"/>
        <w:rPr>
          <w:rFonts w:ascii="Arial" w:eastAsia="Calibri" w:hAnsi="Arial" w:cs="Arial"/>
          <w:bCs/>
          <w:color w:val="000000"/>
          <w:lang w:val="en-US"/>
        </w:rPr>
      </w:pPr>
      <w:r w:rsidRPr="00B43334">
        <w:rPr>
          <w:rFonts w:ascii="Arial" w:eastAsia="Calibri" w:hAnsi="Arial" w:cs="Arial"/>
          <w:bCs/>
          <w:color w:val="000000"/>
          <w:lang w:val="en-US"/>
        </w:rPr>
        <w:t>Government of Western Australia Department of Justice Parliamentary Counsel’s Office.</w:t>
      </w:r>
      <w:r>
        <w:rPr>
          <w:rFonts w:ascii="Arial" w:eastAsia="Calibri" w:hAnsi="Arial" w:cs="Arial"/>
          <w:bCs/>
          <w:color w:val="000000"/>
          <w:lang w:val="en-US"/>
        </w:rPr>
        <w:t xml:space="preserve"> (2013). </w:t>
      </w:r>
      <w:r w:rsidRPr="008C35CA">
        <w:rPr>
          <w:rFonts w:ascii="Arial" w:eastAsia="Calibri" w:hAnsi="Arial" w:cs="Arial"/>
          <w:bCs/>
          <w:i/>
          <w:color w:val="000000"/>
          <w:lang w:val="en-US"/>
        </w:rPr>
        <w:t>Child Care Services (Outside School Hours Care) Regulations 2006 (repealed).</w:t>
      </w:r>
      <w:r w:rsidRPr="005A01DE">
        <w:rPr>
          <w:rFonts w:ascii="Arial" w:eastAsia="Calibri" w:hAnsi="Arial" w:cs="Arial"/>
          <w:bCs/>
          <w:color w:val="000000"/>
          <w:lang w:val="en-US"/>
        </w:rPr>
        <w:t xml:space="preserve"> </w:t>
      </w:r>
    </w:p>
    <w:p w14:paraId="082599EC" w14:textId="77777777" w:rsidR="00B43334" w:rsidRPr="00B43334" w:rsidRDefault="00B43334" w:rsidP="00B43334">
      <w:pPr>
        <w:spacing w:line="240" w:lineRule="auto"/>
        <w:ind w:left="567" w:hanging="567"/>
        <w:rPr>
          <w:rFonts w:ascii="Arial" w:eastAsia="Arial" w:hAnsi="Arial" w:cs="Arial"/>
          <w:bCs/>
          <w:color w:val="000000"/>
        </w:rPr>
      </w:pPr>
      <w:r w:rsidRPr="00B43334">
        <w:rPr>
          <w:rFonts w:ascii="Arial" w:eastAsia="Calibri" w:hAnsi="Arial" w:cs="Arial"/>
          <w:bCs/>
          <w:color w:val="000000"/>
          <w:lang w:val="en-US"/>
        </w:rPr>
        <w:t xml:space="preserve">Ministerial Council for Education, Early Childhood Development and Youth Affairs. (2011). </w:t>
      </w:r>
      <w:r w:rsidRPr="00B43334">
        <w:rPr>
          <w:rFonts w:ascii="Arial" w:eastAsia="Calibri" w:hAnsi="Arial" w:cs="Arial"/>
          <w:bCs/>
          <w:i/>
          <w:color w:val="000000"/>
          <w:lang w:val="en-US"/>
        </w:rPr>
        <w:t>Education and Care Services National Regulations</w:t>
      </w:r>
      <w:r w:rsidRPr="00B43334">
        <w:rPr>
          <w:rFonts w:ascii="Arial" w:eastAsia="Calibri" w:hAnsi="Arial" w:cs="Arial"/>
          <w:bCs/>
          <w:color w:val="000000"/>
          <w:lang w:val="en-US"/>
        </w:rPr>
        <w:t xml:space="preserve">. </w:t>
      </w:r>
    </w:p>
    <w:p w14:paraId="27B56DEA" w14:textId="334A0219" w:rsidR="00B43334" w:rsidRPr="00C6711B" w:rsidRDefault="00C6711B" w:rsidP="00C6711B">
      <w:pPr>
        <w:ind w:left="567" w:hanging="567"/>
        <w:jc w:val="both"/>
        <w:rPr>
          <w:rFonts w:ascii="Arial" w:hAnsi="Arial" w:cs="Arial"/>
          <w:color w:val="000000"/>
        </w:rPr>
      </w:pPr>
      <w:proofErr w:type="spellStart"/>
      <w:r>
        <w:rPr>
          <w:rFonts w:ascii="Arial" w:hAnsi="Arial" w:cs="Arial"/>
          <w:color w:val="000000"/>
        </w:rPr>
        <w:t>Ralton</w:t>
      </w:r>
      <w:proofErr w:type="spellEnd"/>
      <w:r>
        <w:rPr>
          <w:rFonts w:ascii="Arial" w:hAnsi="Arial" w:cs="Arial"/>
          <w:color w:val="000000"/>
        </w:rPr>
        <w:t xml:space="preserve">, S. &amp; Young, T. (2008). </w:t>
      </w:r>
      <w:r w:rsidRPr="00C6711B">
        <w:rPr>
          <w:rFonts w:ascii="Arial" w:hAnsi="Arial" w:cs="Arial"/>
          <w:i/>
          <w:color w:val="000000"/>
        </w:rPr>
        <w:t>Water play is essential play: exploring water play and conservation in Early Childhood Practice</w:t>
      </w:r>
      <w:r>
        <w:rPr>
          <w:rFonts w:ascii="Arial" w:hAnsi="Arial" w:cs="Arial"/>
          <w:color w:val="000000"/>
        </w:rPr>
        <w:t xml:space="preserve">. Victoria. </w:t>
      </w:r>
      <w:r w:rsidRPr="00C6711B">
        <w:rPr>
          <w:rFonts w:ascii="Arial" w:hAnsi="Arial" w:cs="Arial"/>
          <w:color w:val="000000"/>
        </w:rPr>
        <w:t>Early Childhood Australia</w:t>
      </w:r>
      <w:r>
        <w:rPr>
          <w:rFonts w:ascii="Arial" w:hAnsi="Arial" w:cs="Arial"/>
          <w:color w:val="000000"/>
        </w:rPr>
        <w:t>.</w:t>
      </w:r>
    </w:p>
    <w:p w14:paraId="10135C5F" w14:textId="20137C36" w:rsidR="00B70A63" w:rsidRPr="00D47F37" w:rsidRDefault="00C6711B" w:rsidP="00C6711B">
      <w:pPr>
        <w:ind w:left="567" w:hanging="567"/>
        <w:rPr>
          <w:rFonts w:ascii="Arial" w:hAnsi="Arial" w:cs="Arial"/>
          <w:color w:val="000000"/>
        </w:rPr>
      </w:pPr>
      <w:r w:rsidRPr="00D47F37">
        <w:rPr>
          <w:rFonts w:ascii="Arial" w:hAnsi="Arial" w:cs="Arial"/>
          <w:color w:val="000000"/>
        </w:rPr>
        <w:t>Royal Life Saving Society of Australia</w:t>
      </w:r>
      <w:r>
        <w:rPr>
          <w:rFonts w:ascii="Arial" w:hAnsi="Arial" w:cs="Arial"/>
          <w:color w:val="000000"/>
        </w:rPr>
        <w:t xml:space="preserve">. (n.d.). Retrieved from </w:t>
      </w:r>
      <w:r w:rsidRPr="00E947FA">
        <w:rPr>
          <w:rFonts w:ascii="Arial" w:hAnsi="Arial" w:cs="Arial"/>
        </w:rPr>
        <w:t>https://www.royallifesaving.com.au/</w:t>
      </w:r>
      <w:r w:rsidRPr="00C6711B">
        <w:rPr>
          <w:rFonts w:ascii="Arial" w:hAnsi="Arial" w:cs="Arial"/>
          <w:color w:val="0000FF"/>
        </w:rPr>
        <w:t xml:space="preserve">  </w:t>
      </w:r>
    </w:p>
    <w:p w14:paraId="300FFB8E" w14:textId="77777777" w:rsidR="007A7803" w:rsidRDefault="007A7803" w:rsidP="00651057">
      <w:pPr>
        <w:spacing w:before="160"/>
        <w:rPr>
          <w:rFonts w:ascii="Arial" w:hAnsi="Arial" w:cs="Arial"/>
          <w:b/>
          <w:sz w:val="28"/>
          <w:szCs w:val="28"/>
        </w:rPr>
      </w:pPr>
    </w:p>
    <w:p w14:paraId="3E8550E5" w14:textId="0A606BB0" w:rsidR="00FF3AC6" w:rsidRPr="00D47F37" w:rsidRDefault="00FF3AC6" w:rsidP="00651057">
      <w:pPr>
        <w:spacing w:before="160"/>
        <w:rPr>
          <w:rFonts w:ascii="Arial" w:hAnsi="Arial" w:cs="Arial"/>
          <w:b/>
          <w:sz w:val="28"/>
          <w:szCs w:val="28"/>
        </w:rPr>
      </w:pPr>
      <w:r w:rsidRPr="00D47F37">
        <w:rPr>
          <w:rFonts w:ascii="Arial" w:hAnsi="Arial" w:cs="Arial"/>
          <w:b/>
          <w:sz w:val="28"/>
          <w:szCs w:val="28"/>
        </w:rPr>
        <w:lastRenderedPageBreak/>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651057" w:rsidRPr="00D47F37" w14:paraId="6B873FC3" w14:textId="77777777" w:rsidTr="002C3258">
        <w:trPr>
          <w:trHeight w:val="507"/>
        </w:trPr>
        <w:tc>
          <w:tcPr>
            <w:tcW w:w="9266" w:type="dxa"/>
            <w:gridSpan w:val="3"/>
            <w:tcBorders>
              <w:top w:val="single" w:sz="4" w:space="0" w:color="auto"/>
              <w:left w:val="single" w:sz="4" w:space="0" w:color="auto"/>
              <w:bottom w:val="single" w:sz="4" w:space="0" w:color="auto"/>
              <w:right w:val="single" w:sz="4" w:space="0" w:color="auto"/>
            </w:tcBorders>
            <w:vAlign w:val="center"/>
          </w:tcPr>
          <w:p w14:paraId="4E0D33C1" w14:textId="400E5866" w:rsidR="00651057" w:rsidRPr="002C3258" w:rsidRDefault="00651057" w:rsidP="00FF3AC6">
            <w:pPr>
              <w:rPr>
                <w:rFonts w:ascii="Arial" w:hAnsi="Arial" w:cs="Arial"/>
                <w:sz w:val="18"/>
                <w:szCs w:val="18"/>
              </w:rPr>
            </w:pPr>
            <w:r w:rsidRPr="002C3258">
              <w:rPr>
                <w:rFonts w:ascii="Arial" w:hAnsi="Arial" w:cs="Arial"/>
                <w:sz w:val="18"/>
                <w:szCs w:val="18"/>
              </w:rPr>
              <w:t>Document Title: Water Safety – Policy &amp; Procedure</w:t>
            </w:r>
          </w:p>
        </w:tc>
      </w:tr>
      <w:tr w:rsidR="00FF3AC6" w:rsidRPr="00D47F37" w14:paraId="63696679" w14:textId="77777777" w:rsidTr="002C3258">
        <w:trPr>
          <w:trHeight w:val="507"/>
        </w:trPr>
        <w:tc>
          <w:tcPr>
            <w:tcW w:w="1843" w:type="dxa"/>
            <w:tcBorders>
              <w:top w:val="single" w:sz="4" w:space="0" w:color="auto"/>
              <w:left w:val="single" w:sz="4" w:space="0" w:color="auto"/>
              <w:bottom w:val="single" w:sz="4" w:space="0" w:color="auto"/>
              <w:right w:val="single" w:sz="4" w:space="0" w:color="auto"/>
            </w:tcBorders>
            <w:vAlign w:val="center"/>
            <w:hideMark/>
          </w:tcPr>
          <w:p w14:paraId="2CEA039E" w14:textId="77777777" w:rsidR="00FF3AC6" w:rsidRPr="002C3258" w:rsidRDefault="00FF3AC6" w:rsidP="00FF3AC6">
            <w:pPr>
              <w:rPr>
                <w:rFonts w:ascii="Arial" w:hAnsi="Arial" w:cs="Arial"/>
                <w:sz w:val="18"/>
                <w:szCs w:val="18"/>
              </w:rPr>
            </w:pPr>
            <w:r w:rsidRPr="002C3258">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89983B7" w14:textId="77777777" w:rsidR="00FF3AC6" w:rsidRPr="002C3258" w:rsidRDefault="00FF3AC6" w:rsidP="00FF3AC6">
            <w:pPr>
              <w:rPr>
                <w:rFonts w:ascii="Arial" w:hAnsi="Arial" w:cs="Arial"/>
                <w:sz w:val="18"/>
                <w:szCs w:val="18"/>
              </w:rPr>
            </w:pPr>
            <w:r w:rsidRPr="002C3258">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45EC99E" w14:textId="77777777" w:rsidR="00FF3AC6" w:rsidRPr="002C3258" w:rsidRDefault="00FF3AC6" w:rsidP="00FF3AC6">
            <w:pPr>
              <w:rPr>
                <w:rFonts w:ascii="Arial" w:hAnsi="Arial" w:cs="Arial"/>
                <w:sz w:val="18"/>
                <w:szCs w:val="18"/>
              </w:rPr>
            </w:pPr>
            <w:r w:rsidRPr="002C3258">
              <w:rPr>
                <w:rFonts w:ascii="Arial" w:hAnsi="Arial" w:cs="Arial"/>
                <w:sz w:val="18"/>
                <w:szCs w:val="18"/>
              </w:rPr>
              <w:t>Document Author</w:t>
            </w:r>
          </w:p>
        </w:tc>
      </w:tr>
      <w:tr w:rsidR="00FF3AC6" w:rsidRPr="00D47F37" w14:paraId="3083102B" w14:textId="77777777" w:rsidTr="002C3258">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5D8D1303" w14:textId="77777777" w:rsidR="00FF3AC6" w:rsidRPr="002C3258" w:rsidRDefault="00FF3AC6" w:rsidP="00FF3AC6">
            <w:pPr>
              <w:rPr>
                <w:rFonts w:ascii="Arial" w:hAnsi="Arial" w:cs="Arial"/>
                <w:sz w:val="18"/>
                <w:szCs w:val="18"/>
              </w:rPr>
            </w:pPr>
            <w:r w:rsidRPr="002C3258">
              <w:rPr>
                <w:rFonts w:ascii="Arial" w:hAnsi="Arial" w:cs="Arial"/>
                <w:sz w:val="18"/>
                <w:szCs w:val="18"/>
              </w:rPr>
              <w:t>Date Published</w:t>
            </w:r>
          </w:p>
          <w:p w14:paraId="30D5BA99" w14:textId="5D86955E" w:rsidR="00FF3AC6" w:rsidRPr="002C3258" w:rsidRDefault="00FF3AC6" w:rsidP="002C3258">
            <w:pPr>
              <w:rPr>
                <w:rFonts w:ascii="Arial" w:hAnsi="Arial" w:cs="Arial"/>
                <w:sz w:val="18"/>
                <w:szCs w:val="18"/>
              </w:rPr>
            </w:pPr>
            <w:r w:rsidRPr="002C3258">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2E31DCA2" w14:textId="0F1D3076" w:rsidR="00FF3AC6" w:rsidRPr="002C3258" w:rsidRDefault="00FF3AC6" w:rsidP="002C3258">
            <w:pPr>
              <w:rPr>
                <w:rFonts w:ascii="Arial" w:hAnsi="Arial" w:cs="Arial"/>
                <w:sz w:val="18"/>
                <w:szCs w:val="18"/>
              </w:rPr>
            </w:pPr>
            <w:r w:rsidRPr="002C3258">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9E9FC5B" w14:textId="77777777" w:rsidR="00FF3AC6" w:rsidRPr="002C3258" w:rsidRDefault="00FF3AC6" w:rsidP="00FF3AC6">
            <w:pPr>
              <w:rPr>
                <w:rFonts w:ascii="Arial" w:hAnsi="Arial" w:cs="Arial"/>
                <w:sz w:val="18"/>
                <w:szCs w:val="18"/>
              </w:rPr>
            </w:pPr>
            <w:r w:rsidRPr="002C3258">
              <w:rPr>
                <w:rFonts w:ascii="Arial" w:hAnsi="Arial" w:cs="Arial"/>
                <w:sz w:val="18"/>
                <w:szCs w:val="18"/>
              </w:rPr>
              <w:t>Early Years Learning and Care Team</w:t>
            </w:r>
          </w:p>
        </w:tc>
      </w:tr>
      <w:tr w:rsidR="00FF3AC6" w:rsidRPr="00D47F37" w14:paraId="7E5F67D0" w14:textId="77777777" w:rsidTr="002C3258">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2F1004AF" w14:textId="77777777" w:rsidR="00FF3AC6" w:rsidRPr="002C3258" w:rsidRDefault="00FF3AC6" w:rsidP="00FF3AC6">
            <w:pPr>
              <w:rPr>
                <w:rFonts w:ascii="Arial" w:hAnsi="Arial" w:cs="Arial"/>
                <w:sz w:val="18"/>
                <w:szCs w:val="18"/>
              </w:rPr>
            </w:pPr>
            <w:r w:rsidRPr="002C3258">
              <w:rPr>
                <w:rFonts w:ascii="Arial" w:hAnsi="Arial" w:cs="Arial"/>
                <w:sz w:val="18"/>
                <w:szCs w:val="18"/>
              </w:rPr>
              <w:t xml:space="preserve">Reviewed </w:t>
            </w:r>
          </w:p>
          <w:p w14:paraId="052C7BC4" w14:textId="75B5E106" w:rsidR="00FF3AC6" w:rsidRPr="002C3258" w:rsidRDefault="00FF3AC6" w:rsidP="002C3258">
            <w:pPr>
              <w:rPr>
                <w:rFonts w:ascii="Arial" w:hAnsi="Arial" w:cs="Arial"/>
                <w:sz w:val="18"/>
                <w:szCs w:val="18"/>
              </w:rPr>
            </w:pPr>
            <w:r w:rsidRPr="002C3258">
              <w:rPr>
                <w:rFonts w:ascii="Arial" w:hAnsi="Arial" w:cs="Arial"/>
                <w:sz w:val="18"/>
                <w:szCs w:val="18"/>
              </w:rPr>
              <w:t>January 2015</w:t>
            </w:r>
            <w:r w:rsidRPr="002C3258">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624773DB" w14:textId="6DD8D543" w:rsidR="00FF3AC6" w:rsidRPr="002C3258" w:rsidRDefault="00FF3AC6" w:rsidP="002C3258">
            <w:pPr>
              <w:rPr>
                <w:rFonts w:ascii="Arial" w:hAnsi="Arial" w:cs="Arial"/>
                <w:sz w:val="18"/>
                <w:szCs w:val="18"/>
              </w:rPr>
            </w:pPr>
            <w:r w:rsidRPr="002C3258">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A3495B0" w14:textId="77777777" w:rsidR="00FF3AC6" w:rsidRPr="002C3258" w:rsidRDefault="00FF3AC6" w:rsidP="00FF3AC6">
            <w:pPr>
              <w:rPr>
                <w:rFonts w:ascii="Arial" w:hAnsi="Arial" w:cs="Arial"/>
                <w:sz w:val="18"/>
                <w:szCs w:val="18"/>
              </w:rPr>
            </w:pPr>
            <w:r w:rsidRPr="002C3258">
              <w:rPr>
                <w:rFonts w:ascii="Arial" w:hAnsi="Arial" w:cs="Arial"/>
                <w:sz w:val="18"/>
                <w:szCs w:val="18"/>
              </w:rPr>
              <w:t>Early Years Learning and Care Team</w:t>
            </w:r>
          </w:p>
        </w:tc>
      </w:tr>
      <w:tr w:rsidR="00FF3AC6" w:rsidRPr="00D47F37" w14:paraId="6BED9159" w14:textId="77777777" w:rsidTr="002C3258">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2D1E7F77" w14:textId="77777777" w:rsidR="00FF3AC6" w:rsidRPr="002C3258" w:rsidRDefault="00FF3AC6" w:rsidP="00FF3AC6">
            <w:pPr>
              <w:rPr>
                <w:rFonts w:ascii="Arial" w:hAnsi="Arial" w:cs="Arial"/>
                <w:sz w:val="18"/>
                <w:szCs w:val="18"/>
              </w:rPr>
            </w:pPr>
            <w:r w:rsidRPr="002C3258">
              <w:rPr>
                <w:rFonts w:ascii="Arial" w:hAnsi="Arial" w:cs="Arial"/>
                <w:sz w:val="18"/>
                <w:szCs w:val="18"/>
              </w:rPr>
              <w:t xml:space="preserve">Reviewed </w:t>
            </w:r>
          </w:p>
          <w:p w14:paraId="30D8FCC5" w14:textId="55E61756" w:rsidR="00FF3AC6" w:rsidRPr="002C3258" w:rsidRDefault="00FF3AC6" w:rsidP="00965D6F">
            <w:pPr>
              <w:rPr>
                <w:rFonts w:ascii="Arial" w:hAnsi="Arial" w:cs="Arial"/>
                <w:sz w:val="18"/>
                <w:szCs w:val="18"/>
              </w:rPr>
            </w:pPr>
            <w:r w:rsidRPr="002C3258">
              <w:rPr>
                <w:rFonts w:ascii="Arial" w:hAnsi="Arial" w:cs="Arial"/>
                <w:sz w:val="18"/>
                <w:szCs w:val="18"/>
              </w:rPr>
              <w:t>September 2017</w:t>
            </w:r>
            <w:r w:rsidRPr="002C3258">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52109CF4" w14:textId="7C369B05" w:rsidR="00FF3AC6" w:rsidRPr="002C3258" w:rsidRDefault="00FF3AC6" w:rsidP="00965D6F">
            <w:pPr>
              <w:rPr>
                <w:rFonts w:ascii="Arial" w:hAnsi="Arial" w:cs="Arial"/>
                <w:sz w:val="18"/>
                <w:szCs w:val="18"/>
              </w:rPr>
            </w:pPr>
            <w:r w:rsidRPr="002C3258">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262308E" w14:textId="77777777" w:rsidR="00FF3AC6" w:rsidRPr="002C3258" w:rsidRDefault="00FF3AC6" w:rsidP="00FF3AC6">
            <w:pPr>
              <w:rPr>
                <w:rFonts w:ascii="Arial" w:hAnsi="Arial" w:cs="Arial"/>
                <w:sz w:val="18"/>
                <w:szCs w:val="18"/>
              </w:rPr>
            </w:pPr>
            <w:r w:rsidRPr="002C3258">
              <w:rPr>
                <w:rFonts w:ascii="Arial" w:hAnsi="Arial" w:cs="Arial"/>
                <w:sz w:val="18"/>
                <w:szCs w:val="18"/>
              </w:rPr>
              <w:t>Early Years Learning and Care Team</w:t>
            </w:r>
          </w:p>
        </w:tc>
      </w:tr>
      <w:tr w:rsidR="00FF3AC6" w:rsidRPr="00D47F37" w14:paraId="7F13B035" w14:textId="77777777" w:rsidTr="002C3258">
        <w:trPr>
          <w:trHeight w:val="507"/>
        </w:trPr>
        <w:tc>
          <w:tcPr>
            <w:tcW w:w="1843" w:type="dxa"/>
            <w:tcBorders>
              <w:top w:val="single" w:sz="4" w:space="0" w:color="auto"/>
              <w:left w:val="single" w:sz="4" w:space="0" w:color="auto"/>
              <w:bottom w:val="single" w:sz="4" w:space="0" w:color="auto"/>
              <w:right w:val="single" w:sz="4" w:space="0" w:color="auto"/>
            </w:tcBorders>
            <w:vAlign w:val="center"/>
            <w:hideMark/>
          </w:tcPr>
          <w:p w14:paraId="13EDF467" w14:textId="77777777" w:rsidR="00FF3AC6" w:rsidRPr="002C3258" w:rsidRDefault="00FF3AC6" w:rsidP="00FF3AC6">
            <w:pPr>
              <w:rPr>
                <w:rFonts w:ascii="Arial" w:hAnsi="Arial" w:cs="Arial"/>
                <w:sz w:val="18"/>
                <w:szCs w:val="18"/>
              </w:rPr>
            </w:pPr>
            <w:r w:rsidRPr="002C3258">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00FBCA67" w14:textId="327A6699" w:rsidR="00FF3AC6" w:rsidRPr="002C3258" w:rsidRDefault="00FF3AC6" w:rsidP="002C3258">
            <w:pPr>
              <w:rPr>
                <w:rFonts w:ascii="Arial" w:hAnsi="Arial" w:cs="Arial"/>
                <w:sz w:val="18"/>
                <w:szCs w:val="18"/>
              </w:rPr>
            </w:pPr>
            <w:r w:rsidRPr="002C3258">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6907635" w14:textId="77777777" w:rsidR="00FF3AC6" w:rsidRPr="002C3258" w:rsidRDefault="00FF3AC6" w:rsidP="00FF3AC6">
            <w:pPr>
              <w:rPr>
                <w:rFonts w:ascii="Arial" w:hAnsi="Arial" w:cs="Arial"/>
                <w:sz w:val="18"/>
                <w:szCs w:val="18"/>
              </w:rPr>
            </w:pPr>
            <w:r w:rsidRPr="002C3258">
              <w:rPr>
                <w:rFonts w:ascii="Arial" w:hAnsi="Arial" w:cs="Arial"/>
                <w:sz w:val="18"/>
                <w:szCs w:val="18"/>
              </w:rPr>
              <w:t>Early Years Learning and Care Team</w:t>
            </w:r>
          </w:p>
        </w:tc>
      </w:tr>
      <w:tr w:rsidR="00FF3AC6" w:rsidRPr="00D47F37" w14:paraId="06AD05B1" w14:textId="77777777" w:rsidTr="002C3258">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4DDF1558" w14:textId="4D557DE8" w:rsidR="00FF3AC6" w:rsidRPr="002C3258" w:rsidRDefault="00965D6F" w:rsidP="00FF3AC6">
            <w:pPr>
              <w:rPr>
                <w:rFonts w:ascii="Arial" w:hAnsi="Arial" w:cs="Arial"/>
                <w:sz w:val="18"/>
                <w:szCs w:val="18"/>
              </w:rPr>
            </w:pPr>
            <w:r w:rsidRPr="002C3258">
              <w:rPr>
                <w:rFonts w:ascii="Arial" w:hAnsi="Arial" w:cs="Arial"/>
                <w:sz w:val="18"/>
                <w:szCs w:val="18"/>
              </w:rPr>
              <w:t>Reviewed February 2019</w:t>
            </w:r>
          </w:p>
        </w:tc>
        <w:tc>
          <w:tcPr>
            <w:tcW w:w="5245" w:type="dxa"/>
            <w:tcBorders>
              <w:top w:val="single" w:sz="4" w:space="0" w:color="auto"/>
              <w:left w:val="single" w:sz="4" w:space="0" w:color="auto"/>
              <w:bottom w:val="single" w:sz="4" w:space="0" w:color="auto"/>
              <w:right w:val="single" w:sz="4" w:space="0" w:color="auto"/>
            </w:tcBorders>
            <w:vAlign w:val="center"/>
          </w:tcPr>
          <w:p w14:paraId="0242B228" w14:textId="48045D98" w:rsidR="00FF3AC6" w:rsidRPr="002C3258" w:rsidRDefault="00965D6F" w:rsidP="00FF3AC6">
            <w:pPr>
              <w:rPr>
                <w:rFonts w:ascii="Arial" w:hAnsi="Arial" w:cs="Arial"/>
                <w:sz w:val="18"/>
                <w:szCs w:val="18"/>
              </w:rPr>
            </w:pPr>
            <w:r w:rsidRPr="002C3258">
              <w:rPr>
                <w:rFonts w:ascii="Arial" w:hAnsi="Arial" w:cs="Arial"/>
                <w:sz w:val="18"/>
                <w:szCs w:val="18"/>
              </w:rPr>
              <w:t>Content updated, references checked</w:t>
            </w:r>
          </w:p>
        </w:tc>
        <w:tc>
          <w:tcPr>
            <w:tcW w:w="2178" w:type="dxa"/>
            <w:tcBorders>
              <w:top w:val="single" w:sz="4" w:space="0" w:color="auto"/>
              <w:left w:val="single" w:sz="4" w:space="0" w:color="auto"/>
              <w:bottom w:val="single" w:sz="4" w:space="0" w:color="auto"/>
              <w:right w:val="single" w:sz="4" w:space="0" w:color="auto"/>
            </w:tcBorders>
            <w:vAlign w:val="center"/>
          </w:tcPr>
          <w:p w14:paraId="53B94C32" w14:textId="77777777" w:rsidR="00FF3AC6" w:rsidRPr="002C3258" w:rsidRDefault="00FF3AC6" w:rsidP="00FF3AC6">
            <w:pPr>
              <w:rPr>
                <w:rFonts w:ascii="Arial" w:hAnsi="Arial" w:cs="Arial"/>
                <w:sz w:val="18"/>
                <w:szCs w:val="18"/>
              </w:rPr>
            </w:pPr>
          </w:p>
        </w:tc>
      </w:tr>
    </w:tbl>
    <w:p w14:paraId="3411330F" w14:textId="77777777" w:rsidR="00651057" w:rsidRPr="00D47F37" w:rsidRDefault="00651057" w:rsidP="00651057">
      <w:pPr>
        <w:spacing w:line="254" w:lineRule="auto"/>
        <w:rPr>
          <w:rFonts w:ascii="Arial" w:hAnsi="Arial" w:cs="Arial"/>
          <w:sz w:val="18"/>
          <w:szCs w:val="18"/>
        </w:rPr>
      </w:pPr>
    </w:p>
    <w:p w14:paraId="3D7CBF85" w14:textId="212487CE" w:rsidR="00782354" w:rsidRPr="00D47F37" w:rsidRDefault="00782354">
      <w:pPr>
        <w:rPr>
          <w:rFonts w:ascii="Arial" w:eastAsia="Calibri" w:hAnsi="Arial" w:cs="Arial"/>
          <w:b/>
          <w:sz w:val="24"/>
        </w:rPr>
      </w:pPr>
      <w:bookmarkStart w:id="0" w:name="_GoBack"/>
      <w:bookmarkEnd w:id="0"/>
      <w:r w:rsidRPr="00D47F37">
        <w:rPr>
          <w:rFonts w:ascii="Arial" w:eastAsia="Calibri" w:hAnsi="Arial" w:cs="Arial"/>
          <w:b/>
          <w:sz w:val="24"/>
        </w:rPr>
        <w:br w:type="page"/>
      </w:r>
    </w:p>
    <w:p w14:paraId="7850661D" w14:textId="77777777" w:rsidR="00782354" w:rsidRPr="00D47F37" w:rsidRDefault="00782354" w:rsidP="00782354">
      <w:pPr>
        <w:spacing w:after="0" w:line="240" w:lineRule="auto"/>
        <w:jc w:val="center"/>
        <w:rPr>
          <w:rFonts w:ascii="Arial" w:eastAsia="Calibri" w:hAnsi="Arial" w:cs="Arial"/>
          <w:b/>
          <w:sz w:val="24"/>
        </w:rPr>
        <w:sectPr w:rsidR="00782354" w:rsidRPr="00D47F37" w:rsidSect="00651057">
          <w:headerReference w:type="default" r:id="rId11"/>
          <w:footerReference w:type="default" r:id="rId12"/>
          <w:type w:val="continuous"/>
          <w:pgSz w:w="11906" w:h="16838"/>
          <w:pgMar w:top="1440" w:right="1440" w:bottom="1440" w:left="1440" w:header="708" w:footer="443" w:gutter="0"/>
          <w:cols w:space="708"/>
          <w:docGrid w:linePitch="360"/>
        </w:sectPr>
      </w:pPr>
    </w:p>
    <w:p w14:paraId="4C81356B" w14:textId="12699A48" w:rsidR="00782354" w:rsidRPr="00D47F37" w:rsidRDefault="00782354" w:rsidP="00782354">
      <w:pPr>
        <w:spacing w:after="0" w:line="240" w:lineRule="auto"/>
        <w:jc w:val="center"/>
        <w:rPr>
          <w:rFonts w:ascii="Arial" w:eastAsia="Calibri" w:hAnsi="Arial" w:cs="Arial"/>
        </w:rPr>
      </w:pPr>
      <w:r w:rsidRPr="00D47F37">
        <w:rPr>
          <w:rFonts w:ascii="Arial" w:eastAsia="Calibri" w:hAnsi="Arial" w:cs="Arial"/>
          <w:b/>
          <w:sz w:val="24"/>
        </w:rPr>
        <w:lastRenderedPageBreak/>
        <w:t>Risk assessment form for water activities</w:t>
      </w:r>
    </w:p>
    <w:tbl>
      <w:tblPr>
        <w:tblStyle w:val="TableGrid1"/>
        <w:tblW w:w="0" w:type="auto"/>
        <w:tblLook w:val="04A0" w:firstRow="1" w:lastRow="0" w:firstColumn="1" w:lastColumn="0" w:noHBand="0" w:noVBand="1"/>
      </w:tblPr>
      <w:tblGrid>
        <w:gridCol w:w="7201"/>
        <w:gridCol w:w="926"/>
        <w:gridCol w:w="889"/>
      </w:tblGrid>
      <w:tr w:rsidR="00782354" w:rsidRPr="00D47F37" w14:paraId="6FBC6315" w14:textId="77777777" w:rsidTr="001430EC">
        <w:tc>
          <w:tcPr>
            <w:tcW w:w="7201" w:type="dxa"/>
            <w:vAlign w:val="center"/>
          </w:tcPr>
          <w:p w14:paraId="3E94F0FD" w14:textId="77777777" w:rsidR="00782354" w:rsidRPr="00D47F37" w:rsidRDefault="00782354" w:rsidP="00782354">
            <w:pPr>
              <w:jc w:val="center"/>
              <w:rPr>
                <w:rFonts w:ascii="Arial" w:eastAsia="Calibri" w:hAnsi="Arial" w:cs="Arial"/>
              </w:rPr>
            </w:pPr>
            <w:r w:rsidRPr="00D47F37">
              <w:rPr>
                <w:rFonts w:ascii="Arial" w:eastAsia="Calibri" w:hAnsi="Arial" w:cs="Arial"/>
              </w:rPr>
              <w:t>Risk assessment factor</w:t>
            </w:r>
          </w:p>
        </w:tc>
        <w:tc>
          <w:tcPr>
            <w:tcW w:w="926" w:type="dxa"/>
            <w:vAlign w:val="center"/>
          </w:tcPr>
          <w:p w14:paraId="72EDECA1" w14:textId="77777777" w:rsidR="00782354" w:rsidRPr="00D47F37" w:rsidRDefault="00782354" w:rsidP="00782354">
            <w:pPr>
              <w:jc w:val="center"/>
              <w:rPr>
                <w:rFonts w:ascii="Arial" w:eastAsia="Calibri" w:hAnsi="Arial" w:cs="Arial"/>
              </w:rPr>
            </w:pPr>
            <w:r w:rsidRPr="00D47F37">
              <w:rPr>
                <w:rFonts w:ascii="Arial" w:eastAsia="Calibri" w:hAnsi="Arial" w:cs="Arial"/>
              </w:rPr>
              <w:t>Points</w:t>
            </w:r>
          </w:p>
        </w:tc>
        <w:tc>
          <w:tcPr>
            <w:tcW w:w="889" w:type="dxa"/>
            <w:vAlign w:val="center"/>
          </w:tcPr>
          <w:p w14:paraId="2C9BCAB6" w14:textId="77777777" w:rsidR="00782354" w:rsidRPr="00D47F37" w:rsidRDefault="00782354" w:rsidP="00782354">
            <w:pPr>
              <w:jc w:val="center"/>
              <w:rPr>
                <w:rFonts w:ascii="Arial" w:eastAsia="Calibri" w:hAnsi="Arial" w:cs="Arial"/>
              </w:rPr>
            </w:pPr>
            <w:r w:rsidRPr="00D47F37">
              <w:rPr>
                <w:rFonts w:ascii="Arial" w:eastAsia="Calibri" w:hAnsi="Arial" w:cs="Arial"/>
              </w:rPr>
              <w:t>Score</w:t>
            </w:r>
          </w:p>
        </w:tc>
      </w:tr>
      <w:tr w:rsidR="00782354" w:rsidRPr="00D47F37" w14:paraId="02410C70" w14:textId="77777777" w:rsidTr="00782354">
        <w:tc>
          <w:tcPr>
            <w:tcW w:w="9016" w:type="dxa"/>
            <w:gridSpan w:val="3"/>
            <w:shd w:val="clear" w:color="auto" w:fill="E7E6E6"/>
          </w:tcPr>
          <w:p w14:paraId="29321AF6"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Children’s swimming ability</w:t>
            </w:r>
          </w:p>
        </w:tc>
      </w:tr>
      <w:tr w:rsidR="00782354" w:rsidRPr="00D47F37" w14:paraId="7A6AB091" w14:textId="77777777" w:rsidTr="001430EC">
        <w:tc>
          <w:tcPr>
            <w:tcW w:w="7201" w:type="dxa"/>
            <w:vAlign w:val="center"/>
          </w:tcPr>
          <w:p w14:paraId="1486D997"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 xml:space="preserve">Unknown </w:t>
            </w:r>
          </w:p>
        </w:tc>
        <w:tc>
          <w:tcPr>
            <w:tcW w:w="926" w:type="dxa"/>
            <w:vAlign w:val="center"/>
          </w:tcPr>
          <w:p w14:paraId="1456327A" w14:textId="77777777" w:rsidR="00782354" w:rsidRPr="00D47F37" w:rsidRDefault="00782354" w:rsidP="00782354">
            <w:pPr>
              <w:jc w:val="center"/>
              <w:rPr>
                <w:rFonts w:ascii="Arial" w:eastAsia="Calibri" w:hAnsi="Arial" w:cs="Arial"/>
              </w:rPr>
            </w:pPr>
            <w:r w:rsidRPr="00D47F37">
              <w:rPr>
                <w:rFonts w:ascii="Arial" w:eastAsia="Calibri" w:hAnsi="Arial" w:cs="Arial"/>
              </w:rPr>
              <w:t>10</w:t>
            </w:r>
          </w:p>
        </w:tc>
        <w:tc>
          <w:tcPr>
            <w:tcW w:w="889" w:type="dxa"/>
            <w:vMerge w:val="restart"/>
            <w:vAlign w:val="center"/>
          </w:tcPr>
          <w:p w14:paraId="49DB3AC7" w14:textId="77777777" w:rsidR="00782354" w:rsidRPr="00D47F37" w:rsidRDefault="00782354" w:rsidP="00782354">
            <w:pPr>
              <w:jc w:val="center"/>
              <w:rPr>
                <w:rFonts w:ascii="Arial" w:eastAsia="Calibri" w:hAnsi="Arial" w:cs="Arial"/>
              </w:rPr>
            </w:pPr>
          </w:p>
        </w:tc>
      </w:tr>
      <w:tr w:rsidR="00782354" w:rsidRPr="00D47F37" w14:paraId="47C75A8F" w14:textId="77777777" w:rsidTr="001430EC">
        <w:tc>
          <w:tcPr>
            <w:tcW w:w="7201" w:type="dxa"/>
            <w:vAlign w:val="center"/>
          </w:tcPr>
          <w:p w14:paraId="6A04A76E"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Mixed swimming ability</w:t>
            </w:r>
          </w:p>
        </w:tc>
        <w:tc>
          <w:tcPr>
            <w:tcW w:w="926" w:type="dxa"/>
            <w:vAlign w:val="center"/>
          </w:tcPr>
          <w:p w14:paraId="4F98116F" w14:textId="77777777" w:rsidR="00782354" w:rsidRPr="00D47F37" w:rsidRDefault="00782354" w:rsidP="00782354">
            <w:pPr>
              <w:jc w:val="center"/>
              <w:rPr>
                <w:rFonts w:ascii="Arial" w:eastAsia="Calibri" w:hAnsi="Arial" w:cs="Arial"/>
              </w:rPr>
            </w:pPr>
            <w:r w:rsidRPr="00D47F37">
              <w:rPr>
                <w:rFonts w:ascii="Arial" w:eastAsia="Calibri" w:hAnsi="Arial" w:cs="Arial"/>
              </w:rPr>
              <w:t>3</w:t>
            </w:r>
          </w:p>
        </w:tc>
        <w:tc>
          <w:tcPr>
            <w:tcW w:w="889" w:type="dxa"/>
            <w:vMerge/>
            <w:vAlign w:val="center"/>
          </w:tcPr>
          <w:p w14:paraId="17E1AD70" w14:textId="77777777" w:rsidR="00782354" w:rsidRPr="00D47F37" w:rsidRDefault="00782354" w:rsidP="00782354">
            <w:pPr>
              <w:jc w:val="center"/>
              <w:rPr>
                <w:rFonts w:ascii="Arial" w:eastAsia="Calibri" w:hAnsi="Arial" w:cs="Arial"/>
              </w:rPr>
            </w:pPr>
          </w:p>
        </w:tc>
      </w:tr>
      <w:tr w:rsidR="00782354" w:rsidRPr="00D47F37" w14:paraId="74D14E8D" w14:textId="77777777" w:rsidTr="001430EC">
        <w:tc>
          <w:tcPr>
            <w:tcW w:w="7201" w:type="dxa"/>
            <w:vAlign w:val="center"/>
          </w:tcPr>
          <w:p w14:paraId="45E9F49E"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Certificate up to level 5, issued by RLSSA or the Department of Education</w:t>
            </w:r>
          </w:p>
        </w:tc>
        <w:tc>
          <w:tcPr>
            <w:tcW w:w="926" w:type="dxa"/>
            <w:vAlign w:val="center"/>
          </w:tcPr>
          <w:p w14:paraId="3B5A34FB" w14:textId="77777777" w:rsidR="00782354" w:rsidRPr="00D47F37" w:rsidRDefault="00782354" w:rsidP="00782354">
            <w:pPr>
              <w:jc w:val="center"/>
              <w:rPr>
                <w:rFonts w:ascii="Arial" w:eastAsia="Calibri" w:hAnsi="Arial" w:cs="Arial"/>
              </w:rPr>
            </w:pPr>
            <w:r w:rsidRPr="00D47F37">
              <w:rPr>
                <w:rFonts w:ascii="Arial" w:eastAsia="Calibri" w:hAnsi="Arial" w:cs="Arial"/>
              </w:rPr>
              <w:t>2</w:t>
            </w:r>
          </w:p>
        </w:tc>
        <w:tc>
          <w:tcPr>
            <w:tcW w:w="889" w:type="dxa"/>
            <w:vMerge/>
            <w:vAlign w:val="center"/>
          </w:tcPr>
          <w:p w14:paraId="0EAF4406" w14:textId="77777777" w:rsidR="00782354" w:rsidRPr="00D47F37" w:rsidRDefault="00782354" w:rsidP="00782354">
            <w:pPr>
              <w:jc w:val="center"/>
              <w:rPr>
                <w:rFonts w:ascii="Arial" w:eastAsia="Calibri" w:hAnsi="Arial" w:cs="Arial"/>
              </w:rPr>
            </w:pPr>
          </w:p>
        </w:tc>
      </w:tr>
      <w:tr w:rsidR="00782354" w:rsidRPr="00D47F37" w14:paraId="2A8A3937" w14:textId="77777777" w:rsidTr="001430EC">
        <w:tc>
          <w:tcPr>
            <w:tcW w:w="7201" w:type="dxa"/>
            <w:vAlign w:val="center"/>
          </w:tcPr>
          <w:p w14:paraId="1CBF7627"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Certificate level 6 or higher, issued by RLSSA or the Department of Education</w:t>
            </w:r>
          </w:p>
        </w:tc>
        <w:tc>
          <w:tcPr>
            <w:tcW w:w="926" w:type="dxa"/>
            <w:vAlign w:val="center"/>
          </w:tcPr>
          <w:p w14:paraId="7824849D" w14:textId="77777777" w:rsidR="00782354" w:rsidRPr="00D47F37" w:rsidRDefault="00782354" w:rsidP="00782354">
            <w:pPr>
              <w:jc w:val="center"/>
              <w:rPr>
                <w:rFonts w:ascii="Arial" w:eastAsia="Calibri" w:hAnsi="Arial" w:cs="Arial"/>
              </w:rPr>
            </w:pPr>
            <w:r w:rsidRPr="00D47F37">
              <w:rPr>
                <w:rFonts w:ascii="Arial" w:eastAsia="Calibri" w:hAnsi="Arial" w:cs="Arial"/>
              </w:rPr>
              <w:t>1</w:t>
            </w:r>
          </w:p>
        </w:tc>
        <w:tc>
          <w:tcPr>
            <w:tcW w:w="889" w:type="dxa"/>
            <w:vMerge/>
            <w:vAlign w:val="center"/>
          </w:tcPr>
          <w:p w14:paraId="2C00820F" w14:textId="77777777" w:rsidR="00782354" w:rsidRPr="00D47F37" w:rsidRDefault="00782354" w:rsidP="00782354">
            <w:pPr>
              <w:jc w:val="center"/>
              <w:rPr>
                <w:rFonts w:ascii="Arial" w:eastAsia="Calibri" w:hAnsi="Arial" w:cs="Arial"/>
              </w:rPr>
            </w:pPr>
          </w:p>
        </w:tc>
      </w:tr>
      <w:tr w:rsidR="00782354" w:rsidRPr="00D47F37" w14:paraId="0A6BA207" w14:textId="77777777" w:rsidTr="00782354">
        <w:tc>
          <w:tcPr>
            <w:tcW w:w="9016" w:type="dxa"/>
            <w:gridSpan w:val="3"/>
            <w:shd w:val="clear" w:color="auto" w:fill="E7E6E6"/>
            <w:vAlign w:val="center"/>
          </w:tcPr>
          <w:p w14:paraId="13C1BC90"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Number of people using the venue</w:t>
            </w:r>
          </w:p>
        </w:tc>
      </w:tr>
      <w:tr w:rsidR="00782354" w:rsidRPr="00D47F37" w14:paraId="243E14DF" w14:textId="77777777" w:rsidTr="001430EC">
        <w:tc>
          <w:tcPr>
            <w:tcW w:w="7201" w:type="dxa"/>
          </w:tcPr>
          <w:p w14:paraId="5E33A57B"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up to 50</w:t>
            </w:r>
          </w:p>
        </w:tc>
        <w:tc>
          <w:tcPr>
            <w:tcW w:w="926" w:type="dxa"/>
            <w:vAlign w:val="center"/>
          </w:tcPr>
          <w:p w14:paraId="7E604FB3" w14:textId="77777777" w:rsidR="00782354" w:rsidRPr="00D47F37" w:rsidRDefault="00782354" w:rsidP="00782354">
            <w:pPr>
              <w:jc w:val="center"/>
              <w:rPr>
                <w:rFonts w:ascii="Arial" w:eastAsia="Calibri" w:hAnsi="Arial" w:cs="Arial"/>
              </w:rPr>
            </w:pPr>
            <w:r w:rsidRPr="00D47F37">
              <w:rPr>
                <w:rFonts w:ascii="Arial" w:eastAsia="Calibri" w:hAnsi="Arial" w:cs="Arial"/>
              </w:rPr>
              <w:t>1</w:t>
            </w:r>
          </w:p>
        </w:tc>
        <w:tc>
          <w:tcPr>
            <w:tcW w:w="889" w:type="dxa"/>
            <w:vMerge w:val="restart"/>
            <w:vAlign w:val="center"/>
          </w:tcPr>
          <w:p w14:paraId="4FDE7512" w14:textId="77777777" w:rsidR="00782354" w:rsidRPr="00D47F37" w:rsidRDefault="00782354" w:rsidP="00782354">
            <w:pPr>
              <w:jc w:val="center"/>
              <w:rPr>
                <w:rFonts w:ascii="Arial" w:eastAsia="Calibri" w:hAnsi="Arial" w:cs="Arial"/>
              </w:rPr>
            </w:pPr>
          </w:p>
        </w:tc>
      </w:tr>
      <w:tr w:rsidR="00782354" w:rsidRPr="00D47F37" w14:paraId="39D642A9" w14:textId="77777777" w:rsidTr="001430EC">
        <w:tc>
          <w:tcPr>
            <w:tcW w:w="7201" w:type="dxa"/>
          </w:tcPr>
          <w:p w14:paraId="7CB386F9"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51 to 100</w:t>
            </w:r>
          </w:p>
        </w:tc>
        <w:tc>
          <w:tcPr>
            <w:tcW w:w="926" w:type="dxa"/>
            <w:vAlign w:val="center"/>
          </w:tcPr>
          <w:p w14:paraId="0E4E081B" w14:textId="77777777" w:rsidR="00782354" w:rsidRPr="00D47F37" w:rsidRDefault="00782354" w:rsidP="00782354">
            <w:pPr>
              <w:jc w:val="center"/>
              <w:rPr>
                <w:rFonts w:ascii="Arial" w:eastAsia="Calibri" w:hAnsi="Arial" w:cs="Arial"/>
              </w:rPr>
            </w:pPr>
            <w:r w:rsidRPr="00D47F37">
              <w:rPr>
                <w:rFonts w:ascii="Arial" w:eastAsia="Calibri" w:hAnsi="Arial" w:cs="Arial"/>
              </w:rPr>
              <w:t>2</w:t>
            </w:r>
          </w:p>
        </w:tc>
        <w:tc>
          <w:tcPr>
            <w:tcW w:w="889" w:type="dxa"/>
            <w:vMerge/>
            <w:vAlign w:val="center"/>
          </w:tcPr>
          <w:p w14:paraId="62999AD8" w14:textId="77777777" w:rsidR="00782354" w:rsidRPr="00D47F37" w:rsidRDefault="00782354" w:rsidP="00782354">
            <w:pPr>
              <w:jc w:val="center"/>
              <w:rPr>
                <w:rFonts w:ascii="Arial" w:eastAsia="Calibri" w:hAnsi="Arial" w:cs="Arial"/>
              </w:rPr>
            </w:pPr>
          </w:p>
        </w:tc>
      </w:tr>
      <w:tr w:rsidR="00782354" w:rsidRPr="00D47F37" w14:paraId="46C9CCEF" w14:textId="77777777" w:rsidTr="001430EC">
        <w:tc>
          <w:tcPr>
            <w:tcW w:w="7201" w:type="dxa"/>
          </w:tcPr>
          <w:p w14:paraId="6BC82056"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more than 100</w:t>
            </w:r>
          </w:p>
        </w:tc>
        <w:tc>
          <w:tcPr>
            <w:tcW w:w="926" w:type="dxa"/>
            <w:vAlign w:val="center"/>
          </w:tcPr>
          <w:p w14:paraId="778D865D" w14:textId="77777777" w:rsidR="00782354" w:rsidRPr="00D47F37" w:rsidRDefault="00782354" w:rsidP="00782354">
            <w:pPr>
              <w:jc w:val="center"/>
              <w:rPr>
                <w:rFonts w:ascii="Arial" w:eastAsia="Calibri" w:hAnsi="Arial" w:cs="Arial"/>
              </w:rPr>
            </w:pPr>
            <w:r w:rsidRPr="00D47F37">
              <w:rPr>
                <w:rFonts w:ascii="Arial" w:eastAsia="Calibri" w:hAnsi="Arial" w:cs="Arial"/>
              </w:rPr>
              <w:t>3</w:t>
            </w:r>
          </w:p>
        </w:tc>
        <w:tc>
          <w:tcPr>
            <w:tcW w:w="889" w:type="dxa"/>
            <w:vMerge/>
            <w:vAlign w:val="center"/>
          </w:tcPr>
          <w:p w14:paraId="0B689932" w14:textId="77777777" w:rsidR="00782354" w:rsidRPr="00D47F37" w:rsidRDefault="00782354" w:rsidP="00782354">
            <w:pPr>
              <w:jc w:val="center"/>
              <w:rPr>
                <w:rFonts w:ascii="Arial" w:eastAsia="Calibri" w:hAnsi="Arial" w:cs="Arial"/>
              </w:rPr>
            </w:pPr>
          </w:p>
        </w:tc>
      </w:tr>
      <w:tr w:rsidR="00782354" w:rsidRPr="00D47F37" w14:paraId="795F5674" w14:textId="77777777" w:rsidTr="00782354">
        <w:tc>
          <w:tcPr>
            <w:tcW w:w="9016" w:type="dxa"/>
            <w:gridSpan w:val="3"/>
            <w:shd w:val="clear" w:color="auto" w:fill="E7E6E6"/>
            <w:vAlign w:val="center"/>
          </w:tcPr>
          <w:p w14:paraId="46C7C863"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Water visibility</w:t>
            </w:r>
          </w:p>
        </w:tc>
      </w:tr>
      <w:tr w:rsidR="00782354" w:rsidRPr="00D47F37" w14:paraId="4CEFBB3C" w14:textId="77777777" w:rsidTr="001430EC">
        <w:tc>
          <w:tcPr>
            <w:tcW w:w="7201" w:type="dxa"/>
          </w:tcPr>
          <w:p w14:paraId="59848DD6"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bottom is clearly visible</w:t>
            </w:r>
          </w:p>
        </w:tc>
        <w:tc>
          <w:tcPr>
            <w:tcW w:w="926" w:type="dxa"/>
            <w:vAlign w:val="center"/>
          </w:tcPr>
          <w:p w14:paraId="4D422195" w14:textId="77777777" w:rsidR="00782354" w:rsidRPr="00D47F37" w:rsidRDefault="00782354" w:rsidP="00782354">
            <w:pPr>
              <w:jc w:val="center"/>
              <w:rPr>
                <w:rFonts w:ascii="Arial" w:eastAsia="Calibri" w:hAnsi="Arial" w:cs="Arial"/>
              </w:rPr>
            </w:pPr>
            <w:r w:rsidRPr="00D47F37">
              <w:rPr>
                <w:rFonts w:ascii="Arial" w:eastAsia="Calibri" w:hAnsi="Arial" w:cs="Arial"/>
              </w:rPr>
              <w:t>0</w:t>
            </w:r>
          </w:p>
        </w:tc>
        <w:tc>
          <w:tcPr>
            <w:tcW w:w="889" w:type="dxa"/>
            <w:vMerge w:val="restart"/>
            <w:vAlign w:val="center"/>
          </w:tcPr>
          <w:p w14:paraId="7D0F3EF8" w14:textId="77777777" w:rsidR="00782354" w:rsidRPr="00D47F37" w:rsidRDefault="00782354" w:rsidP="00782354">
            <w:pPr>
              <w:jc w:val="center"/>
              <w:rPr>
                <w:rFonts w:ascii="Arial" w:eastAsia="Calibri" w:hAnsi="Arial" w:cs="Arial"/>
              </w:rPr>
            </w:pPr>
          </w:p>
        </w:tc>
      </w:tr>
      <w:tr w:rsidR="00782354" w:rsidRPr="00D47F37" w14:paraId="7A78F4D1" w14:textId="77777777" w:rsidTr="001430EC">
        <w:tc>
          <w:tcPr>
            <w:tcW w:w="7201" w:type="dxa"/>
          </w:tcPr>
          <w:p w14:paraId="23EED27A"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bottom is not visible</w:t>
            </w:r>
          </w:p>
        </w:tc>
        <w:tc>
          <w:tcPr>
            <w:tcW w:w="926" w:type="dxa"/>
            <w:vAlign w:val="center"/>
          </w:tcPr>
          <w:p w14:paraId="1C0D5875" w14:textId="77777777" w:rsidR="00782354" w:rsidRPr="00D47F37" w:rsidRDefault="00782354" w:rsidP="00782354">
            <w:pPr>
              <w:jc w:val="center"/>
              <w:rPr>
                <w:rFonts w:ascii="Arial" w:eastAsia="Calibri" w:hAnsi="Arial" w:cs="Arial"/>
              </w:rPr>
            </w:pPr>
            <w:r w:rsidRPr="00D47F37">
              <w:rPr>
                <w:rFonts w:ascii="Arial" w:eastAsia="Calibri" w:hAnsi="Arial" w:cs="Arial"/>
              </w:rPr>
              <w:t>2</w:t>
            </w:r>
          </w:p>
        </w:tc>
        <w:tc>
          <w:tcPr>
            <w:tcW w:w="889" w:type="dxa"/>
            <w:vMerge/>
            <w:vAlign w:val="center"/>
          </w:tcPr>
          <w:p w14:paraId="47073494" w14:textId="77777777" w:rsidR="00782354" w:rsidRPr="00D47F37" w:rsidRDefault="00782354" w:rsidP="00782354">
            <w:pPr>
              <w:jc w:val="center"/>
              <w:rPr>
                <w:rFonts w:ascii="Arial" w:eastAsia="Calibri" w:hAnsi="Arial" w:cs="Arial"/>
              </w:rPr>
            </w:pPr>
          </w:p>
        </w:tc>
      </w:tr>
      <w:tr w:rsidR="00782354" w:rsidRPr="00D47F37" w14:paraId="1030D934" w14:textId="77777777" w:rsidTr="00782354">
        <w:tc>
          <w:tcPr>
            <w:tcW w:w="9016" w:type="dxa"/>
            <w:gridSpan w:val="3"/>
            <w:shd w:val="clear" w:color="auto" w:fill="E7E6E6"/>
            <w:vAlign w:val="center"/>
          </w:tcPr>
          <w:p w14:paraId="0D54FB14"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Water movement</w:t>
            </w:r>
          </w:p>
        </w:tc>
      </w:tr>
      <w:tr w:rsidR="00782354" w:rsidRPr="00D47F37" w14:paraId="763024BF" w14:textId="77777777" w:rsidTr="001430EC">
        <w:tc>
          <w:tcPr>
            <w:tcW w:w="7201" w:type="dxa"/>
          </w:tcPr>
          <w:p w14:paraId="3D095670"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no water movement</w:t>
            </w:r>
          </w:p>
        </w:tc>
        <w:tc>
          <w:tcPr>
            <w:tcW w:w="926" w:type="dxa"/>
            <w:vAlign w:val="center"/>
          </w:tcPr>
          <w:p w14:paraId="2A45E985" w14:textId="77777777" w:rsidR="00782354" w:rsidRPr="00D47F37" w:rsidRDefault="00782354" w:rsidP="00782354">
            <w:pPr>
              <w:jc w:val="center"/>
              <w:rPr>
                <w:rFonts w:ascii="Arial" w:eastAsia="Calibri" w:hAnsi="Arial" w:cs="Arial"/>
              </w:rPr>
            </w:pPr>
            <w:r w:rsidRPr="00D47F37">
              <w:rPr>
                <w:rFonts w:ascii="Arial" w:eastAsia="Calibri" w:hAnsi="Arial" w:cs="Arial"/>
              </w:rPr>
              <w:t>0</w:t>
            </w:r>
          </w:p>
        </w:tc>
        <w:tc>
          <w:tcPr>
            <w:tcW w:w="889" w:type="dxa"/>
            <w:vMerge w:val="restart"/>
            <w:vAlign w:val="center"/>
          </w:tcPr>
          <w:p w14:paraId="571C5D32" w14:textId="77777777" w:rsidR="00782354" w:rsidRPr="00D47F37" w:rsidRDefault="00782354" w:rsidP="00782354">
            <w:pPr>
              <w:jc w:val="center"/>
              <w:rPr>
                <w:rFonts w:ascii="Arial" w:eastAsia="Calibri" w:hAnsi="Arial" w:cs="Arial"/>
              </w:rPr>
            </w:pPr>
          </w:p>
        </w:tc>
      </w:tr>
      <w:tr w:rsidR="00782354" w:rsidRPr="00D47F37" w14:paraId="7EF0B7F6" w14:textId="77777777" w:rsidTr="001430EC">
        <w:tc>
          <w:tcPr>
            <w:tcW w:w="7201" w:type="dxa"/>
          </w:tcPr>
          <w:p w14:paraId="2FFEAE92"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slight water movement (up to 0.5 m swell)</w:t>
            </w:r>
          </w:p>
        </w:tc>
        <w:tc>
          <w:tcPr>
            <w:tcW w:w="926" w:type="dxa"/>
            <w:vAlign w:val="center"/>
          </w:tcPr>
          <w:p w14:paraId="587BE231" w14:textId="77777777" w:rsidR="00782354" w:rsidRPr="00D47F37" w:rsidRDefault="00782354" w:rsidP="00782354">
            <w:pPr>
              <w:jc w:val="center"/>
              <w:rPr>
                <w:rFonts w:ascii="Arial" w:eastAsia="Calibri" w:hAnsi="Arial" w:cs="Arial"/>
              </w:rPr>
            </w:pPr>
            <w:r w:rsidRPr="00D47F37">
              <w:rPr>
                <w:rFonts w:ascii="Arial" w:eastAsia="Calibri" w:hAnsi="Arial" w:cs="Arial"/>
              </w:rPr>
              <w:t>1</w:t>
            </w:r>
          </w:p>
        </w:tc>
        <w:tc>
          <w:tcPr>
            <w:tcW w:w="889" w:type="dxa"/>
            <w:vMerge/>
            <w:vAlign w:val="center"/>
          </w:tcPr>
          <w:p w14:paraId="23A152C3" w14:textId="77777777" w:rsidR="00782354" w:rsidRPr="00D47F37" w:rsidRDefault="00782354" w:rsidP="00782354">
            <w:pPr>
              <w:jc w:val="center"/>
              <w:rPr>
                <w:rFonts w:ascii="Arial" w:eastAsia="Calibri" w:hAnsi="Arial" w:cs="Arial"/>
              </w:rPr>
            </w:pPr>
          </w:p>
        </w:tc>
      </w:tr>
      <w:tr w:rsidR="00782354" w:rsidRPr="00D47F37" w14:paraId="38A91FD1" w14:textId="77777777" w:rsidTr="001430EC">
        <w:tc>
          <w:tcPr>
            <w:tcW w:w="7201" w:type="dxa"/>
          </w:tcPr>
          <w:p w14:paraId="73CE5040"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moderate water movement (more than 0.5 m to 1 m swell)</w:t>
            </w:r>
          </w:p>
        </w:tc>
        <w:tc>
          <w:tcPr>
            <w:tcW w:w="926" w:type="dxa"/>
            <w:vAlign w:val="center"/>
          </w:tcPr>
          <w:p w14:paraId="4CE99911" w14:textId="77777777" w:rsidR="00782354" w:rsidRPr="00D47F37" w:rsidRDefault="00782354" w:rsidP="00782354">
            <w:pPr>
              <w:jc w:val="center"/>
              <w:rPr>
                <w:rFonts w:ascii="Arial" w:eastAsia="Calibri" w:hAnsi="Arial" w:cs="Arial"/>
              </w:rPr>
            </w:pPr>
            <w:r w:rsidRPr="00D47F37">
              <w:rPr>
                <w:rFonts w:ascii="Arial" w:eastAsia="Calibri" w:hAnsi="Arial" w:cs="Arial"/>
              </w:rPr>
              <w:t>3</w:t>
            </w:r>
          </w:p>
        </w:tc>
        <w:tc>
          <w:tcPr>
            <w:tcW w:w="889" w:type="dxa"/>
            <w:vMerge/>
            <w:vAlign w:val="center"/>
          </w:tcPr>
          <w:p w14:paraId="38A1F7B8" w14:textId="77777777" w:rsidR="00782354" w:rsidRPr="00D47F37" w:rsidRDefault="00782354" w:rsidP="00782354">
            <w:pPr>
              <w:jc w:val="center"/>
              <w:rPr>
                <w:rFonts w:ascii="Arial" w:eastAsia="Calibri" w:hAnsi="Arial" w:cs="Arial"/>
              </w:rPr>
            </w:pPr>
          </w:p>
        </w:tc>
      </w:tr>
      <w:tr w:rsidR="00782354" w:rsidRPr="00D47F37" w14:paraId="6ECCC7D3" w14:textId="77777777" w:rsidTr="001430EC">
        <w:tc>
          <w:tcPr>
            <w:tcW w:w="7201" w:type="dxa"/>
          </w:tcPr>
          <w:p w14:paraId="4B3663D3"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high water movement (more than 1 m swell)</w:t>
            </w:r>
          </w:p>
        </w:tc>
        <w:tc>
          <w:tcPr>
            <w:tcW w:w="926" w:type="dxa"/>
            <w:vAlign w:val="center"/>
          </w:tcPr>
          <w:p w14:paraId="00A079C3" w14:textId="77777777" w:rsidR="00782354" w:rsidRPr="00D47F37" w:rsidRDefault="00782354" w:rsidP="00782354">
            <w:pPr>
              <w:jc w:val="center"/>
              <w:rPr>
                <w:rFonts w:ascii="Arial" w:eastAsia="Calibri" w:hAnsi="Arial" w:cs="Arial"/>
              </w:rPr>
            </w:pPr>
            <w:r w:rsidRPr="00D47F37">
              <w:rPr>
                <w:rFonts w:ascii="Arial" w:eastAsia="Calibri" w:hAnsi="Arial" w:cs="Arial"/>
              </w:rPr>
              <w:t>5</w:t>
            </w:r>
          </w:p>
        </w:tc>
        <w:tc>
          <w:tcPr>
            <w:tcW w:w="889" w:type="dxa"/>
            <w:vMerge/>
            <w:vAlign w:val="center"/>
          </w:tcPr>
          <w:p w14:paraId="276BD4BB" w14:textId="77777777" w:rsidR="00782354" w:rsidRPr="00D47F37" w:rsidRDefault="00782354" w:rsidP="00782354">
            <w:pPr>
              <w:jc w:val="center"/>
              <w:rPr>
                <w:rFonts w:ascii="Arial" w:eastAsia="Calibri" w:hAnsi="Arial" w:cs="Arial"/>
              </w:rPr>
            </w:pPr>
          </w:p>
        </w:tc>
      </w:tr>
      <w:tr w:rsidR="00782354" w:rsidRPr="00D47F37" w14:paraId="3CB78461" w14:textId="77777777" w:rsidTr="00782354">
        <w:tc>
          <w:tcPr>
            <w:tcW w:w="9016" w:type="dxa"/>
            <w:gridSpan w:val="3"/>
            <w:shd w:val="clear" w:color="auto" w:fill="E7E6E6"/>
            <w:vAlign w:val="center"/>
          </w:tcPr>
          <w:p w14:paraId="411AD058"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Wind speed</w:t>
            </w:r>
          </w:p>
        </w:tc>
      </w:tr>
      <w:tr w:rsidR="00782354" w:rsidRPr="00D47F37" w14:paraId="32CA8E2A" w14:textId="77777777" w:rsidTr="001430EC">
        <w:tc>
          <w:tcPr>
            <w:tcW w:w="7201" w:type="dxa"/>
          </w:tcPr>
          <w:p w14:paraId="675E50DB"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calm to light breeze (up to 6 knots)</w:t>
            </w:r>
          </w:p>
        </w:tc>
        <w:tc>
          <w:tcPr>
            <w:tcW w:w="926" w:type="dxa"/>
            <w:vAlign w:val="center"/>
          </w:tcPr>
          <w:p w14:paraId="2850D6AC" w14:textId="77777777" w:rsidR="00782354" w:rsidRPr="00D47F37" w:rsidRDefault="00782354" w:rsidP="00782354">
            <w:pPr>
              <w:jc w:val="center"/>
              <w:rPr>
                <w:rFonts w:ascii="Arial" w:eastAsia="Calibri" w:hAnsi="Arial" w:cs="Arial"/>
              </w:rPr>
            </w:pPr>
            <w:r w:rsidRPr="00D47F37">
              <w:rPr>
                <w:rFonts w:ascii="Arial" w:eastAsia="Calibri" w:hAnsi="Arial" w:cs="Arial"/>
              </w:rPr>
              <w:t>1</w:t>
            </w:r>
          </w:p>
        </w:tc>
        <w:tc>
          <w:tcPr>
            <w:tcW w:w="889" w:type="dxa"/>
            <w:vMerge w:val="restart"/>
            <w:vAlign w:val="center"/>
          </w:tcPr>
          <w:p w14:paraId="40485AA7" w14:textId="77777777" w:rsidR="00782354" w:rsidRPr="00D47F37" w:rsidRDefault="00782354" w:rsidP="00782354">
            <w:pPr>
              <w:jc w:val="center"/>
              <w:rPr>
                <w:rFonts w:ascii="Arial" w:eastAsia="Calibri" w:hAnsi="Arial" w:cs="Arial"/>
              </w:rPr>
            </w:pPr>
          </w:p>
        </w:tc>
      </w:tr>
      <w:tr w:rsidR="00782354" w:rsidRPr="00D47F37" w14:paraId="59776D6D" w14:textId="77777777" w:rsidTr="001430EC">
        <w:tc>
          <w:tcPr>
            <w:tcW w:w="7201" w:type="dxa"/>
          </w:tcPr>
          <w:p w14:paraId="1FBC9E67"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gentle to moderate breeze (more than 6 knots to 16 knots)</w:t>
            </w:r>
          </w:p>
        </w:tc>
        <w:tc>
          <w:tcPr>
            <w:tcW w:w="926" w:type="dxa"/>
            <w:vAlign w:val="center"/>
          </w:tcPr>
          <w:p w14:paraId="2215914A" w14:textId="77777777" w:rsidR="00782354" w:rsidRPr="00D47F37" w:rsidRDefault="00782354" w:rsidP="00782354">
            <w:pPr>
              <w:jc w:val="center"/>
              <w:rPr>
                <w:rFonts w:ascii="Arial" w:eastAsia="Calibri" w:hAnsi="Arial" w:cs="Arial"/>
              </w:rPr>
            </w:pPr>
            <w:r w:rsidRPr="00D47F37">
              <w:rPr>
                <w:rFonts w:ascii="Arial" w:eastAsia="Calibri" w:hAnsi="Arial" w:cs="Arial"/>
              </w:rPr>
              <w:t>2</w:t>
            </w:r>
          </w:p>
        </w:tc>
        <w:tc>
          <w:tcPr>
            <w:tcW w:w="889" w:type="dxa"/>
            <w:vMerge/>
            <w:vAlign w:val="center"/>
          </w:tcPr>
          <w:p w14:paraId="30737C61" w14:textId="77777777" w:rsidR="00782354" w:rsidRPr="00D47F37" w:rsidRDefault="00782354" w:rsidP="00782354">
            <w:pPr>
              <w:jc w:val="center"/>
              <w:rPr>
                <w:rFonts w:ascii="Arial" w:eastAsia="Calibri" w:hAnsi="Arial" w:cs="Arial"/>
              </w:rPr>
            </w:pPr>
          </w:p>
        </w:tc>
      </w:tr>
      <w:tr w:rsidR="00782354" w:rsidRPr="00D47F37" w14:paraId="733487E8" w14:textId="77777777" w:rsidTr="001430EC">
        <w:tc>
          <w:tcPr>
            <w:tcW w:w="7201" w:type="dxa"/>
          </w:tcPr>
          <w:p w14:paraId="55ADE6C8"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fresh to strong breeze (more than 16 knots to 24 knots)</w:t>
            </w:r>
          </w:p>
        </w:tc>
        <w:tc>
          <w:tcPr>
            <w:tcW w:w="926" w:type="dxa"/>
            <w:vAlign w:val="center"/>
          </w:tcPr>
          <w:p w14:paraId="0B7B6DFC" w14:textId="77777777" w:rsidR="00782354" w:rsidRPr="00D47F37" w:rsidRDefault="00782354" w:rsidP="00782354">
            <w:pPr>
              <w:jc w:val="center"/>
              <w:rPr>
                <w:rFonts w:ascii="Arial" w:eastAsia="Calibri" w:hAnsi="Arial" w:cs="Arial"/>
              </w:rPr>
            </w:pPr>
            <w:r w:rsidRPr="00D47F37">
              <w:rPr>
                <w:rFonts w:ascii="Arial" w:eastAsia="Calibri" w:hAnsi="Arial" w:cs="Arial"/>
              </w:rPr>
              <w:t>5</w:t>
            </w:r>
          </w:p>
        </w:tc>
        <w:tc>
          <w:tcPr>
            <w:tcW w:w="889" w:type="dxa"/>
            <w:vMerge/>
            <w:vAlign w:val="center"/>
          </w:tcPr>
          <w:p w14:paraId="19372288" w14:textId="77777777" w:rsidR="00782354" w:rsidRPr="00D47F37" w:rsidRDefault="00782354" w:rsidP="00782354">
            <w:pPr>
              <w:jc w:val="center"/>
              <w:rPr>
                <w:rFonts w:ascii="Arial" w:eastAsia="Calibri" w:hAnsi="Arial" w:cs="Arial"/>
              </w:rPr>
            </w:pPr>
          </w:p>
        </w:tc>
      </w:tr>
      <w:tr w:rsidR="00782354" w:rsidRPr="00D47F37" w14:paraId="69D8C073" w14:textId="77777777" w:rsidTr="001430EC">
        <w:tc>
          <w:tcPr>
            <w:tcW w:w="7201" w:type="dxa"/>
          </w:tcPr>
          <w:p w14:paraId="414EBA94"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strong wind warning (more than 24 knots)</w:t>
            </w:r>
          </w:p>
        </w:tc>
        <w:tc>
          <w:tcPr>
            <w:tcW w:w="926" w:type="dxa"/>
            <w:vAlign w:val="center"/>
          </w:tcPr>
          <w:p w14:paraId="04589DCE" w14:textId="77777777" w:rsidR="00782354" w:rsidRPr="00D47F37" w:rsidRDefault="00782354" w:rsidP="00782354">
            <w:pPr>
              <w:jc w:val="center"/>
              <w:rPr>
                <w:rFonts w:ascii="Arial" w:eastAsia="Calibri" w:hAnsi="Arial" w:cs="Arial"/>
              </w:rPr>
            </w:pPr>
            <w:r w:rsidRPr="00D47F37">
              <w:rPr>
                <w:rFonts w:ascii="Arial" w:eastAsia="Calibri" w:hAnsi="Arial" w:cs="Arial"/>
              </w:rPr>
              <w:t>15</w:t>
            </w:r>
          </w:p>
        </w:tc>
        <w:tc>
          <w:tcPr>
            <w:tcW w:w="889" w:type="dxa"/>
            <w:vMerge/>
            <w:vAlign w:val="center"/>
          </w:tcPr>
          <w:p w14:paraId="56AA99BD" w14:textId="77777777" w:rsidR="00782354" w:rsidRPr="00D47F37" w:rsidRDefault="00782354" w:rsidP="00782354">
            <w:pPr>
              <w:jc w:val="center"/>
              <w:rPr>
                <w:rFonts w:ascii="Arial" w:eastAsia="Calibri" w:hAnsi="Arial" w:cs="Arial"/>
              </w:rPr>
            </w:pPr>
          </w:p>
        </w:tc>
      </w:tr>
      <w:tr w:rsidR="00782354" w:rsidRPr="00D47F37" w14:paraId="4E862FE7" w14:textId="77777777" w:rsidTr="00782354">
        <w:tc>
          <w:tcPr>
            <w:tcW w:w="9016" w:type="dxa"/>
            <w:gridSpan w:val="3"/>
            <w:shd w:val="clear" w:color="auto" w:fill="E7E6E6"/>
            <w:vAlign w:val="center"/>
          </w:tcPr>
          <w:p w14:paraId="3B5BDEFC"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Swimming area</w:t>
            </w:r>
          </w:p>
        </w:tc>
      </w:tr>
      <w:tr w:rsidR="00782354" w:rsidRPr="00D47F37" w14:paraId="6B936B95" w14:textId="77777777" w:rsidTr="001430EC">
        <w:tc>
          <w:tcPr>
            <w:tcW w:w="7201" w:type="dxa"/>
          </w:tcPr>
          <w:p w14:paraId="0CE8A044"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purpose built</w:t>
            </w:r>
          </w:p>
        </w:tc>
        <w:tc>
          <w:tcPr>
            <w:tcW w:w="926" w:type="dxa"/>
            <w:vAlign w:val="center"/>
          </w:tcPr>
          <w:p w14:paraId="53590108" w14:textId="77777777" w:rsidR="00782354" w:rsidRPr="00D47F37" w:rsidRDefault="00782354" w:rsidP="00782354">
            <w:pPr>
              <w:jc w:val="center"/>
              <w:rPr>
                <w:rFonts w:ascii="Arial" w:eastAsia="Calibri" w:hAnsi="Arial" w:cs="Arial"/>
              </w:rPr>
            </w:pPr>
            <w:r w:rsidRPr="00D47F37">
              <w:rPr>
                <w:rFonts w:ascii="Arial" w:eastAsia="Calibri" w:hAnsi="Arial" w:cs="Arial"/>
              </w:rPr>
              <w:t>1</w:t>
            </w:r>
          </w:p>
        </w:tc>
        <w:tc>
          <w:tcPr>
            <w:tcW w:w="889" w:type="dxa"/>
            <w:vMerge w:val="restart"/>
            <w:vAlign w:val="center"/>
          </w:tcPr>
          <w:p w14:paraId="18896FD1" w14:textId="77777777" w:rsidR="00782354" w:rsidRPr="00D47F37" w:rsidRDefault="00782354" w:rsidP="00782354">
            <w:pPr>
              <w:jc w:val="center"/>
              <w:rPr>
                <w:rFonts w:ascii="Arial" w:eastAsia="Calibri" w:hAnsi="Arial" w:cs="Arial"/>
              </w:rPr>
            </w:pPr>
          </w:p>
        </w:tc>
      </w:tr>
      <w:tr w:rsidR="00782354" w:rsidRPr="00D47F37" w14:paraId="21F51E09" w14:textId="77777777" w:rsidTr="001430EC">
        <w:tc>
          <w:tcPr>
            <w:tcW w:w="7201" w:type="dxa"/>
          </w:tcPr>
          <w:p w14:paraId="119317FC"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natural, with change rooms, toilets, telephone similar infrastructure</w:t>
            </w:r>
          </w:p>
        </w:tc>
        <w:tc>
          <w:tcPr>
            <w:tcW w:w="926" w:type="dxa"/>
            <w:vAlign w:val="center"/>
          </w:tcPr>
          <w:p w14:paraId="530BE4E7" w14:textId="77777777" w:rsidR="00782354" w:rsidRPr="00D47F37" w:rsidRDefault="00782354" w:rsidP="00782354">
            <w:pPr>
              <w:jc w:val="center"/>
              <w:rPr>
                <w:rFonts w:ascii="Arial" w:eastAsia="Calibri" w:hAnsi="Arial" w:cs="Arial"/>
              </w:rPr>
            </w:pPr>
            <w:r w:rsidRPr="00D47F37">
              <w:rPr>
                <w:rFonts w:ascii="Arial" w:eastAsia="Calibri" w:hAnsi="Arial" w:cs="Arial"/>
              </w:rPr>
              <w:t>2</w:t>
            </w:r>
          </w:p>
        </w:tc>
        <w:tc>
          <w:tcPr>
            <w:tcW w:w="889" w:type="dxa"/>
            <w:vMerge/>
            <w:vAlign w:val="center"/>
          </w:tcPr>
          <w:p w14:paraId="0A596144" w14:textId="77777777" w:rsidR="00782354" w:rsidRPr="00D47F37" w:rsidRDefault="00782354" w:rsidP="00782354">
            <w:pPr>
              <w:jc w:val="center"/>
              <w:rPr>
                <w:rFonts w:ascii="Arial" w:eastAsia="Calibri" w:hAnsi="Arial" w:cs="Arial"/>
              </w:rPr>
            </w:pPr>
          </w:p>
        </w:tc>
      </w:tr>
      <w:tr w:rsidR="00782354" w:rsidRPr="00D47F37" w14:paraId="702A91C1" w14:textId="77777777" w:rsidTr="001430EC">
        <w:tc>
          <w:tcPr>
            <w:tcW w:w="7201" w:type="dxa"/>
          </w:tcPr>
          <w:p w14:paraId="538DF8D0"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natural, with no change rooms, toilets, telephone or similar infrastructure</w:t>
            </w:r>
          </w:p>
        </w:tc>
        <w:tc>
          <w:tcPr>
            <w:tcW w:w="926" w:type="dxa"/>
            <w:vAlign w:val="center"/>
          </w:tcPr>
          <w:p w14:paraId="088F3096" w14:textId="77777777" w:rsidR="00782354" w:rsidRPr="00D47F37" w:rsidRDefault="00782354" w:rsidP="00782354">
            <w:pPr>
              <w:jc w:val="center"/>
              <w:rPr>
                <w:rFonts w:ascii="Arial" w:eastAsia="Calibri" w:hAnsi="Arial" w:cs="Arial"/>
              </w:rPr>
            </w:pPr>
            <w:r w:rsidRPr="00D47F37">
              <w:rPr>
                <w:rFonts w:ascii="Arial" w:eastAsia="Calibri" w:hAnsi="Arial" w:cs="Arial"/>
              </w:rPr>
              <w:t>3</w:t>
            </w:r>
          </w:p>
        </w:tc>
        <w:tc>
          <w:tcPr>
            <w:tcW w:w="889" w:type="dxa"/>
            <w:vMerge/>
            <w:vAlign w:val="center"/>
          </w:tcPr>
          <w:p w14:paraId="7847A8FB" w14:textId="77777777" w:rsidR="00782354" w:rsidRPr="00D47F37" w:rsidRDefault="00782354" w:rsidP="00782354">
            <w:pPr>
              <w:jc w:val="center"/>
              <w:rPr>
                <w:rFonts w:ascii="Arial" w:eastAsia="Calibri" w:hAnsi="Arial" w:cs="Arial"/>
              </w:rPr>
            </w:pPr>
          </w:p>
        </w:tc>
      </w:tr>
      <w:tr w:rsidR="00782354" w:rsidRPr="00D47F37" w14:paraId="5B39FF32" w14:textId="77777777" w:rsidTr="00782354">
        <w:tc>
          <w:tcPr>
            <w:tcW w:w="9016" w:type="dxa"/>
            <w:gridSpan w:val="3"/>
            <w:shd w:val="clear" w:color="auto" w:fill="E7E6E6"/>
            <w:vAlign w:val="center"/>
          </w:tcPr>
          <w:p w14:paraId="2C267A99"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Lifesaving facilities</w:t>
            </w:r>
          </w:p>
        </w:tc>
      </w:tr>
      <w:tr w:rsidR="00782354" w:rsidRPr="00D47F37" w14:paraId="6E9710B8" w14:textId="77777777" w:rsidTr="001430EC">
        <w:tc>
          <w:tcPr>
            <w:tcW w:w="7201" w:type="dxa"/>
          </w:tcPr>
          <w:p w14:paraId="5B00032B"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 xml:space="preserve">Available </w:t>
            </w:r>
          </w:p>
        </w:tc>
        <w:tc>
          <w:tcPr>
            <w:tcW w:w="926" w:type="dxa"/>
            <w:vAlign w:val="center"/>
          </w:tcPr>
          <w:p w14:paraId="2A8678F1" w14:textId="77777777" w:rsidR="00782354" w:rsidRPr="00D47F37" w:rsidRDefault="00782354" w:rsidP="00782354">
            <w:pPr>
              <w:jc w:val="center"/>
              <w:rPr>
                <w:rFonts w:ascii="Arial" w:eastAsia="Calibri" w:hAnsi="Arial" w:cs="Arial"/>
              </w:rPr>
            </w:pPr>
            <w:r w:rsidRPr="00D47F37">
              <w:rPr>
                <w:rFonts w:ascii="Arial" w:eastAsia="Calibri" w:hAnsi="Arial" w:cs="Arial"/>
              </w:rPr>
              <w:t>0</w:t>
            </w:r>
          </w:p>
        </w:tc>
        <w:tc>
          <w:tcPr>
            <w:tcW w:w="889" w:type="dxa"/>
            <w:vMerge w:val="restart"/>
            <w:vAlign w:val="center"/>
          </w:tcPr>
          <w:p w14:paraId="03DA73BF" w14:textId="77777777" w:rsidR="00782354" w:rsidRPr="00D47F37" w:rsidRDefault="00782354" w:rsidP="00782354">
            <w:pPr>
              <w:jc w:val="center"/>
              <w:rPr>
                <w:rFonts w:ascii="Arial" w:eastAsia="Calibri" w:hAnsi="Arial" w:cs="Arial"/>
              </w:rPr>
            </w:pPr>
          </w:p>
        </w:tc>
      </w:tr>
      <w:tr w:rsidR="00782354" w:rsidRPr="00D47F37" w14:paraId="6E91B41B" w14:textId="77777777" w:rsidTr="001430EC">
        <w:tc>
          <w:tcPr>
            <w:tcW w:w="7201" w:type="dxa"/>
          </w:tcPr>
          <w:p w14:paraId="346954BC"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 xml:space="preserve">Not available </w:t>
            </w:r>
          </w:p>
        </w:tc>
        <w:tc>
          <w:tcPr>
            <w:tcW w:w="926" w:type="dxa"/>
            <w:vAlign w:val="center"/>
          </w:tcPr>
          <w:p w14:paraId="47E48DBB" w14:textId="77777777" w:rsidR="00782354" w:rsidRPr="00D47F37" w:rsidRDefault="00782354" w:rsidP="00782354">
            <w:pPr>
              <w:jc w:val="center"/>
              <w:rPr>
                <w:rFonts w:ascii="Arial" w:eastAsia="Calibri" w:hAnsi="Arial" w:cs="Arial"/>
              </w:rPr>
            </w:pPr>
            <w:r w:rsidRPr="00D47F37">
              <w:rPr>
                <w:rFonts w:ascii="Arial" w:eastAsia="Calibri" w:hAnsi="Arial" w:cs="Arial"/>
              </w:rPr>
              <w:t>1</w:t>
            </w:r>
          </w:p>
        </w:tc>
        <w:tc>
          <w:tcPr>
            <w:tcW w:w="889" w:type="dxa"/>
            <w:vMerge/>
            <w:vAlign w:val="center"/>
          </w:tcPr>
          <w:p w14:paraId="261E2C2E" w14:textId="77777777" w:rsidR="00782354" w:rsidRPr="00D47F37" w:rsidRDefault="00782354" w:rsidP="00782354">
            <w:pPr>
              <w:jc w:val="center"/>
              <w:rPr>
                <w:rFonts w:ascii="Arial" w:eastAsia="Calibri" w:hAnsi="Arial" w:cs="Arial"/>
              </w:rPr>
            </w:pPr>
          </w:p>
        </w:tc>
      </w:tr>
      <w:tr w:rsidR="00782354" w:rsidRPr="00D47F37" w14:paraId="21858BFC" w14:textId="77777777" w:rsidTr="00782354">
        <w:tc>
          <w:tcPr>
            <w:tcW w:w="9016" w:type="dxa"/>
            <w:gridSpan w:val="3"/>
            <w:shd w:val="clear" w:color="auto" w:fill="E7E6E6"/>
            <w:vAlign w:val="center"/>
          </w:tcPr>
          <w:p w14:paraId="66B75004" w14:textId="77777777" w:rsidR="00782354" w:rsidRPr="00D47F37" w:rsidRDefault="00782354" w:rsidP="00782354">
            <w:pPr>
              <w:numPr>
                <w:ilvl w:val="0"/>
                <w:numId w:val="13"/>
              </w:numPr>
              <w:ind w:left="313"/>
              <w:rPr>
                <w:rFonts w:ascii="Arial" w:eastAsia="Calibri" w:hAnsi="Arial" w:cs="Arial"/>
              </w:rPr>
            </w:pPr>
            <w:r w:rsidRPr="00D47F37">
              <w:rPr>
                <w:rFonts w:ascii="Arial" w:eastAsia="Calibri" w:hAnsi="Arial" w:cs="Arial"/>
              </w:rPr>
              <w:t>Signs or other evidence of danger or health risk</w:t>
            </w:r>
          </w:p>
        </w:tc>
      </w:tr>
      <w:tr w:rsidR="00782354" w:rsidRPr="00D47F37" w14:paraId="4DE942BB" w14:textId="77777777" w:rsidTr="001430EC">
        <w:tc>
          <w:tcPr>
            <w:tcW w:w="7201" w:type="dxa"/>
          </w:tcPr>
          <w:p w14:paraId="1B5816EB" w14:textId="77777777" w:rsidR="00782354" w:rsidRPr="00D47F37" w:rsidRDefault="00782354" w:rsidP="00782354">
            <w:pPr>
              <w:numPr>
                <w:ilvl w:val="0"/>
                <w:numId w:val="14"/>
              </w:numPr>
              <w:ind w:left="596"/>
              <w:rPr>
                <w:rFonts w:ascii="Arial" w:eastAsia="Calibri" w:hAnsi="Arial" w:cs="Arial"/>
              </w:rPr>
            </w:pPr>
            <w:r w:rsidRPr="00D47F37">
              <w:rPr>
                <w:rFonts w:ascii="Arial" w:eastAsia="Calibri" w:hAnsi="Arial" w:cs="Arial"/>
              </w:rPr>
              <w:t>Including “No swimming sign”, rips, algal bloom, amoebic meningitis risk, boating activity and dangerous marine life</w:t>
            </w:r>
          </w:p>
        </w:tc>
        <w:tc>
          <w:tcPr>
            <w:tcW w:w="926" w:type="dxa"/>
            <w:vAlign w:val="center"/>
          </w:tcPr>
          <w:p w14:paraId="1D73FD14" w14:textId="77777777" w:rsidR="00782354" w:rsidRPr="00D47F37" w:rsidRDefault="00782354" w:rsidP="00782354">
            <w:pPr>
              <w:jc w:val="center"/>
              <w:rPr>
                <w:rFonts w:ascii="Arial" w:eastAsia="Calibri" w:hAnsi="Arial" w:cs="Arial"/>
              </w:rPr>
            </w:pPr>
            <w:r w:rsidRPr="00D47F37">
              <w:rPr>
                <w:rFonts w:ascii="Arial" w:eastAsia="Calibri" w:hAnsi="Arial" w:cs="Arial"/>
              </w:rPr>
              <w:t>16</w:t>
            </w:r>
          </w:p>
        </w:tc>
        <w:tc>
          <w:tcPr>
            <w:tcW w:w="889" w:type="dxa"/>
            <w:vAlign w:val="center"/>
          </w:tcPr>
          <w:p w14:paraId="05C0BB97" w14:textId="77777777" w:rsidR="00782354" w:rsidRPr="00D47F37" w:rsidRDefault="00782354" w:rsidP="00782354">
            <w:pPr>
              <w:jc w:val="center"/>
              <w:rPr>
                <w:rFonts w:ascii="Arial" w:eastAsia="Calibri" w:hAnsi="Arial" w:cs="Arial"/>
              </w:rPr>
            </w:pPr>
          </w:p>
        </w:tc>
      </w:tr>
    </w:tbl>
    <w:p w14:paraId="08B1E697" w14:textId="77777777" w:rsidR="00782354" w:rsidRPr="00D47F37" w:rsidRDefault="00782354" w:rsidP="00782354">
      <w:pPr>
        <w:rPr>
          <w:rFonts w:ascii="Arial" w:eastAsia="Calibri" w:hAnsi="Arial" w:cs="Arial"/>
        </w:rPr>
      </w:pPr>
    </w:p>
    <w:tbl>
      <w:tblPr>
        <w:tblStyle w:val="TableGrid1"/>
        <w:tblW w:w="0" w:type="auto"/>
        <w:tblLook w:val="04A0" w:firstRow="1" w:lastRow="0" w:firstColumn="1" w:lastColumn="0" w:noHBand="0" w:noVBand="1"/>
      </w:tblPr>
      <w:tblGrid>
        <w:gridCol w:w="8127"/>
        <w:gridCol w:w="889"/>
      </w:tblGrid>
      <w:tr w:rsidR="00782354" w:rsidRPr="00D47F37" w14:paraId="6DF4BF23" w14:textId="77777777" w:rsidTr="001430EC">
        <w:tc>
          <w:tcPr>
            <w:tcW w:w="8127" w:type="dxa"/>
          </w:tcPr>
          <w:p w14:paraId="2BE7DC7D" w14:textId="77777777" w:rsidR="00782354" w:rsidRPr="00D47F37" w:rsidRDefault="00782354" w:rsidP="00782354">
            <w:pPr>
              <w:jc w:val="right"/>
              <w:rPr>
                <w:rFonts w:ascii="Arial" w:eastAsia="Calibri" w:hAnsi="Arial" w:cs="Arial"/>
                <w:b/>
                <w:i/>
              </w:rPr>
            </w:pPr>
            <w:r w:rsidRPr="00D47F37">
              <w:rPr>
                <w:rFonts w:ascii="Arial" w:eastAsia="Calibri" w:hAnsi="Arial" w:cs="Arial"/>
                <w:b/>
                <w:i/>
              </w:rPr>
              <w:t>Total score</w:t>
            </w:r>
          </w:p>
        </w:tc>
        <w:tc>
          <w:tcPr>
            <w:tcW w:w="889" w:type="dxa"/>
            <w:vAlign w:val="center"/>
          </w:tcPr>
          <w:p w14:paraId="790272A3" w14:textId="77777777" w:rsidR="00782354" w:rsidRPr="00D47F37" w:rsidRDefault="00782354" w:rsidP="00782354">
            <w:pPr>
              <w:jc w:val="center"/>
              <w:rPr>
                <w:rFonts w:ascii="Arial" w:eastAsia="Calibri" w:hAnsi="Arial" w:cs="Arial"/>
              </w:rPr>
            </w:pPr>
          </w:p>
        </w:tc>
      </w:tr>
    </w:tbl>
    <w:p w14:paraId="61559F85" w14:textId="77777777" w:rsidR="00782354" w:rsidRPr="00D47F37" w:rsidRDefault="00782354" w:rsidP="00782354">
      <w:pPr>
        <w:rPr>
          <w:rFonts w:ascii="Arial" w:eastAsia="Calibri" w:hAnsi="Arial" w:cs="Arial"/>
        </w:rPr>
      </w:pPr>
    </w:p>
    <w:p w14:paraId="2CD58A42" w14:textId="77777777" w:rsidR="00782354" w:rsidRPr="00D47F37" w:rsidRDefault="00782354" w:rsidP="00782354">
      <w:pPr>
        <w:spacing w:after="0" w:line="240" w:lineRule="auto"/>
        <w:rPr>
          <w:rFonts w:ascii="Arial" w:eastAsia="Calibri" w:hAnsi="Arial" w:cs="Arial"/>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696"/>
        <w:gridCol w:w="2127"/>
      </w:tblGrid>
      <w:tr w:rsidR="00782354" w:rsidRPr="00D47F37" w14:paraId="757470F2" w14:textId="77777777" w:rsidTr="00782354">
        <w:tc>
          <w:tcPr>
            <w:tcW w:w="1696" w:type="dxa"/>
          </w:tcPr>
          <w:p w14:paraId="1725D0C2" w14:textId="77777777" w:rsidR="00782354" w:rsidRPr="00D47F37" w:rsidRDefault="00782354" w:rsidP="00782354">
            <w:pPr>
              <w:rPr>
                <w:rFonts w:ascii="Arial" w:eastAsia="Calibri" w:hAnsi="Arial" w:cs="Arial"/>
              </w:rPr>
            </w:pPr>
            <w:r w:rsidRPr="00D47F37">
              <w:rPr>
                <w:rFonts w:ascii="Arial" w:eastAsia="Calibri" w:hAnsi="Arial" w:cs="Arial"/>
              </w:rPr>
              <w:t>Low risk</w:t>
            </w:r>
          </w:p>
        </w:tc>
        <w:tc>
          <w:tcPr>
            <w:tcW w:w="2127" w:type="dxa"/>
          </w:tcPr>
          <w:p w14:paraId="20C66098" w14:textId="77777777" w:rsidR="00782354" w:rsidRPr="00D47F37" w:rsidRDefault="00782354" w:rsidP="00782354">
            <w:pPr>
              <w:rPr>
                <w:rFonts w:ascii="Arial" w:eastAsia="Calibri" w:hAnsi="Arial" w:cs="Arial"/>
              </w:rPr>
            </w:pPr>
            <w:r w:rsidRPr="00D47F37">
              <w:rPr>
                <w:rFonts w:ascii="Arial" w:eastAsia="Calibri" w:hAnsi="Arial" w:cs="Arial"/>
              </w:rPr>
              <w:t>0 to 10 points</w:t>
            </w:r>
          </w:p>
        </w:tc>
      </w:tr>
      <w:tr w:rsidR="00782354" w:rsidRPr="00D47F37" w14:paraId="748FFD2B" w14:textId="77777777" w:rsidTr="00782354">
        <w:tc>
          <w:tcPr>
            <w:tcW w:w="1696" w:type="dxa"/>
          </w:tcPr>
          <w:p w14:paraId="0F1DE9EE" w14:textId="77777777" w:rsidR="00782354" w:rsidRPr="00D47F37" w:rsidRDefault="00782354" w:rsidP="00782354">
            <w:pPr>
              <w:rPr>
                <w:rFonts w:ascii="Arial" w:eastAsia="Calibri" w:hAnsi="Arial" w:cs="Arial"/>
              </w:rPr>
            </w:pPr>
            <w:r w:rsidRPr="00D47F37">
              <w:rPr>
                <w:rFonts w:ascii="Arial" w:eastAsia="Calibri" w:hAnsi="Arial" w:cs="Arial"/>
              </w:rPr>
              <w:t>Medium risk</w:t>
            </w:r>
          </w:p>
        </w:tc>
        <w:tc>
          <w:tcPr>
            <w:tcW w:w="2127" w:type="dxa"/>
          </w:tcPr>
          <w:p w14:paraId="09A4063D" w14:textId="77777777" w:rsidR="00782354" w:rsidRPr="00D47F37" w:rsidRDefault="00782354" w:rsidP="00782354">
            <w:pPr>
              <w:rPr>
                <w:rFonts w:ascii="Arial" w:eastAsia="Calibri" w:hAnsi="Arial" w:cs="Arial"/>
              </w:rPr>
            </w:pPr>
            <w:r w:rsidRPr="00D47F37">
              <w:rPr>
                <w:rFonts w:ascii="Arial" w:eastAsia="Calibri" w:hAnsi="Arial" w:cs="Arial"/>
              </w:rPr>
              <w:t>11 to 15 points</w:t>
            </w:r>
          </w:p>
        </w:tc>
      </w:tr>
      <w:tr w:rsidR="00782354" w:rsidRPr="00D47F37" w14:paraId="761128BD" w14:textId="77777777" w:rsidTr="00782354">
        <w:tc>
          <w:tcPr>
            <w:tcW w:w="1696" w:type="dxa"/>
          </w:tcPr>
          <w:p w14:paraId="52F03E80" w14:textId="77777777" w:rsidR="00782354" w:rsidRPr="00D47F37" w:rsidRDefault="00782354" w:rsidP="00782354">
            <w:pPr>
              <w:rPr>
                <w:rFonts w:ascii="Arial" w:eastAsia="Calibri" w:hAnsi="Arial" w:cs="Arial"/>
              </w:rPr>
            </w:pPr>
            <w:r w:rsidRPr="00D47F37">
              <w:rPr>
                <w:rFonts w:ascii="Arial" w:eastAsia="Calibri" w:hAnsi="Arial" w:cs="Arial"/>
              </w:rPr>
              <w:t>High risk</w:t>
            </w:r>
          </w:p>
        </w:tc>
        <w:tc>
          <w:tcPr>
            <w:tcW w:w="2127" w:type="dxa"/>
          </w:tcPr>
          <w:p w14:paraId="659A9348" w14:textId="77777777" w:rsidR="00782354" w:rsidRPr="00D47F37" w:rsidRDefault="00782354" w:rsidP="00782354">
            <w:pPr>
              <w:rPr>
                <w:rFonts w:ascii="Arial" w:eastAsia="Calibri" w:hAnsi="Arial" w:cs="Arial"/>
              </w:rPr>
            </w:pPr>
            <w:r w:rsidRPr="00D47F37">
              <w:rPr>
                <w:rFonts w:ascii="Arial" w:eastAsia="Calibri" w:hAnsi="Arial" w:cs="Arial"/>
              </w:rPr>
              <w:t>16 points or more</w:t>
            </w:r>
          </w:p>
        </w:tc>
      </w:tr>
    </w:tbl>
    <w:p w14:paraId="0B54D6F8" w14:textId="77777777" w:rsidR="00782354" w:rsidRPr="00D47F37" w:rsidRDefault="00782354" w:rsidP="00782354">
      <w:pPr>
        <w:spacing w:after="0" w:line="240" w:lineRule="auto"/>
        <w:rPr>
          <w:rFonts w:ascii="Arial" w:eastAsia="Calibri" w:hAnsi="Arial" w:cs="Arial"/>
        </w:rPr>
      </w:pPr>
    </w:p>
    <w:p w14:paraId="663387AF" w14:textId="77777777" w:rsidR="00965D6F" w:rsidRPr="00D47F37" w:rsidRDefault="00965D6F" w:rsidP="00FF3AC6">
      <w:pPr>
        <w:pBdr>
          <w:between w:val="single" w:sz="4" w:space="1" w:color="auto"/>
        </w:pBdr>
        <w:spacing w:line="256" w:lineRule="auto"/>
        <w:rPr>
          <w:rFonts w:ascii="Arial" w:hAnsi="Arial" w:cs="Arial"/>
          <w:sz w:val="18"/>
          <w:szCs w:val="18"/>
        </w:rPr>
      </w:pPr>
    </w:p>
    <w:sectPr w:rsidR="00965D6F" w:rsidRPr="00D47F37" w:rsidSect="00782354">
      <w:head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D0F4" w14:textId="77777777" w:rsidR="00E41718" w:rsidRDefault="00E41718" w:rsidP="00492C3F">
      <w:pPr>
        <w:spacing w:after="0" w:line="240" w:lineRule="auto"/>
      </w:pPr>
      <w:r>
        <w:separator/>
      </w:r>
    </w:p>
  </w:endnote>
  <w:endnote w:type="continuationSeparator" w:id="0">
    <w:p w14:paraId="6A236A85" w14:textId="77777777" w:rsidR="00E41718" w:rsidRDefault="00E41718"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850989"/>
      <w:docPartObj>
        <w:docPartGallery w:val="Page Numbers (Bottom of Page)"/>
        <w:docPartUnique/>
      </w:docPartObj>
    </w:sdtPr>
    <w:sdtEndPr/>
    <w:sdtContent>
      <w:sdt>
        <w:sdtPr>
          <w:rPr>
            <w:rFonts w:ascii="Arial" w:hAnsi="Arial" w:cs="Arial"/>
            <w:sz w:val="18"/>
            <w:szCs w:val="18"/>
          </w:rPr>
          <w:id w:val="1588109761"/>
          <w:docPartObj>
            <w:docPartGallery w:val="Page Numbers (Top of Page)"/>
            <w:docPartUnique/>
          </w:docPartObj>
        </w:sdtPr>
        <w:sdtEndPr/>
        <w:sdtContent>
          <w:p w14:paraId="3912EEE3" w14:textId="3891FA3F" w:rsidR="00651057" w:rsidRDefault="00651057" w:rsidP="00651057">
            <w:pPr>
              <w:pStyle w:val="Footer"/>
              <w:jc w:val="center"/>
              <w:rPr>
                <w:rFonts w:ascii="Arial" w:hAnsi="Arial" w:cs="Arial"/>
                <w:sz w:val="18"/>
                <w:szCs w:val="18"/>
              </w:rPr>
            </w:pPr>
            <w:r>
              <w:rPr>
                <w:noProof/>
                <w:lang w:eastAsia="en-AU"/>
              </w:rPr>
              <w:drawing>
                <wp:inline distT="0" distB="0" distL="0" distR="0" wp14:anchorId="533A1F0C" wp14:editId="77C5F93B">
                  <wp:extent cx="1022350" cy="638175"/>
                  <wp:effectExtent l="0" t="0" r="6350" b="9525"/>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22350" cy="638175"/>
                          </a:xfrm>
                          <a:prstGeom prst="rect">
                            <a:avLst/>
                          </a:prstGeom>
                        </pic:spPr>
                      </pic:pic>
                    </a:graphicData>
                  </a:graphic>
                </wp:inline>
              </w:drawing>
            </w:r>
          </w:p>
          <w:p w14:paraId="12A308CA" w14:textId="6FFECC39" w:rsidR="00651057" w:rsidRPr="00651057" w:rsidRDefault="00651057" w:rsidP="00651057">
            <w:pPr>
              <w:pStyle w:val="Footer"/>
              <w:jc w:val="right"/>
              <w:rPr>
                <w:rFonts w:ascii="Arial" w:hAnsi="Arial" w:cs="Arial"/>
                <w:sz w:val="18"/>
                <w:szCs w:val="18"/>
              </w:rPr>
            </w:pPr>
            <w:r w:rsidRPr="00651057">
              <w:rPr>
                <w:rFonts w:ascii="Arial" w:hAnsi="Arial" w:cs="Arial"/>
                <w:sz w:val="18"/>
                <w:szCs w:val="18"/>
              </w:rPr>
              <w:t xml:space="preserve">Page </w:t>
            </w:r>
            <w:r w:rsidRPr="00651057">
              <w:rPr>
                <w:rFonts w:ascii="Arial" w:hAnsi="Arial" w:cs="Arial"/>
                <w:b/>
                <w:bCs/>
                <w:sz w:val="18"/>
                <w:szCs w:val="18"/>
              </w:rPr>
              <w:fldChar w:fldCharType="begin"/>
            </w:r>
            <w:r w:rsidRPr="00651057">
              <w:rPr>
                <w:rFonts w:ascii="Arial" w:hAnsi="Arial" w:cs="Arial"/>
                <w:b/>
                <w:bCs/>
                <w:sz w:val="18"/>
                <w:szCs w:val="18"/>
              </w:rPr>
              <w:instrText xml:space="preserve"> PAGE </w:instrText>
            </w:r>
            <w:r w:rsidRPr="00651057">
              <w:rPr>
                <w:rFonts w:ascii="Arial" w:hAnsi="Arial" w:cs="Arial"/>
                <w:b/>
                <w:bCs/>
                <w:sz w:val="18"/>
                <w:szCs w:val="18"/>
              </w:rPr>
              <w:fldChar w:fldCharType="separate"/>
            </w:r>
            <w:r w:rsidR="00D014A6">
              <w:rPr>
                <w:rFonts w:ascii="Arial" w:hAnsi="Arial" w:cs="Arial"/>
                <w:b/>
                <w:bCs/>
                <w:noProof/>
                <w:sz w:val="18"/>
                <w:szCs w:val="18"/>
              </w:rPr>
              <w:t>2</w:t>
            </w:r>
            <w:r w:rsidRPr="00651057">
              <w:rPr>
                <w:rFonts w:ascii="Arial" w:hAnsi="Arial" w:cs="Arial"/>
                <w:b/>
                <w:bCs/>
                <w:sz w:val="18"/>
                <w:szCs w:val="18"/>
              </w:rPr>
              <w:fldChar w:fldCharType="end"/>
            </w:r>
            <w:r w:rsidRPr="00651057">
              <w:rPr>
                <w:rFonts w:ascii="Arial" w:hAnsi="Arial" w:cs="Arial"/>
                <w:sz w:val="18"/>
                <w:szCs w:val="18"/>
              </w:rPr>
              <w:t xml:space="preserve"> of </w:t>
            </w:r>
            <w:r w:rsidRPr="00651057">
              <w:rPr>
                <w:rFonts w:ascii="Arial" w:hAnsi="Arial" w:cs="Arial"/>
                <w:b/>
                <w:bCs/>
                <w:sz w:val="18"/>
                <w:szCs w:val="18"/>
              </w:rPr>
              <w:fldChar w:fldCharType="begin"/>
            </w:r>
            <w:r w:rsidRPr="00651057">
              <w:rPr>
                <w:rFonts w:ascii="Arial" w:hAnsi="Arial" w:cs="Arial"/>
                <w:b/>
                <w:bCs/>
                <w:sz w:val="18"/>
                <w:szCs w:val="18"/>
              </w:rPr>
              <w:instrText xml:space="preserve"> NUMPAGES  </w:instrText>
            </w:r>
            <w:r w:rsidRPr="00651057">
              <w:rPr>
                <w:rFonts w:ascii="Arial" w:hAnsi="Arial" w:cs="Arial"/>
                <w:b/>
                <w:bCs/>
                <w:sz w:val="18"/>
                <w:szCs w:val="18"/>
              </w:rPr>
              <w:fldChar w:fldCharType="separate"/>
            </w:r>
            <w:r w:rsidR="00D014A6">
              <w:rPr>
                <w:rFonts w:ascii="Arial" w:hAnsi="Arial" w:cs="Arial"/>
                <w:b/>
                <w:bCs/>
                <w:noProof/>
                <w:sz w:val="18"/>
                <w:szCs w:val="18"/>
              </w:rPr>
              <w:t>4</w:t>
            </w:r>
            <w:r w:rsidRPr="0065105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AF76" w14:textId="77777777" w:rsidR="00E41718" w:rsidRDefault="00E41718" w:rsidP="00492C3F">
      <w:pPr>
        <w:spacing w:after="0" w:line="240" w:lineRule="auto"/>
      </w:pPr>
      <w:r>
        <w:separator/>
      </w:r>
    </w:p>
  </w:footnote>
  <w:footnote w:type="continuationSeparator" w:id="0">
    <w:p w14:paraId="6E4BE8D4" w14:textId="77777777" w:rsidR="00E41718" w:rsidRDefault="00E41718"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EFAE" w14:textId="312CA0D0" w:rsidR="00691369" w:rsidRDefault="00691369" w:rsidP="00782354">
    <w:pPr>
      <w:pStyle w:val="Header"/>
      <w:jc w:val="right"/>
    </w:pPr>
    <w:r>
      <w:rPr>
        <w:noProof/>
        <w:lang w:eastAsia="en-AU"/>
      </w:rPr>
      <w:drawing>
        <wp:anchor distT="0" distB="0" distL="114300" distR="114300" simplePos="0" relativeHeight="251659264" behindDoc="0" locked="0" layoutInCell="1" allowOverlap="1" wp14:anchorId="0C5B86F5" wp14:editId="2187B5D3">
          <wp:simplePos x="0" y="0"/>
          <wp:positionH relativeFrom="page">
            <wp:posOffset>-44450</wp:posOffset>
          </wp:positionH>
          <wp:positionV relativeFrom="paragraph">
            <wp:posOffset>-291976</wp:posOffset>
          </wp:positionV>
          <wp:extent cx="12173585" cy="492125"/>
          <wp:effectExtent l="0" t="0" r="0" b="3175"/>
          <wp:wrapTight wrapText="bothSides">
            <wp:wrapPolygon edited="0">
              <wp:start x="0" y="0"/>
              <wp:lineTo x="0" y="20903"/>
              <wp:lineTo x="21565" y="20903"/>
              <wp:lineTo x="21565"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p>
  <w:p w14:paraId="678D536F" w14:textId="3B210A19" w:rsidR="005252AE" w:rsidRDefault="0078235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0FF7" w14:textId="77777777" w:rsidR="00782354" w:rsidRDefault="00782354" w:rsidP="00782354">
    <w:pPr>
      <w:pStyle w:val="Header"/>
      <w:jc w:val="right"/>
    </w:pPr>
    <w:r>
      <w:rPr>
        <w:noProof/>
        <w:lang w:eastAsia="en-AU"/>
      </w:rPr>
      <w:drawing>
        <wp:anchor distT="0" distB="0" distL="114300" distR="114300" simplePos="0" relativeHeight="251661312" behindDoc="0" locked="0" layoutInCell="1" allowOverlap="1" wp14:anchorId="3DE2EA07" wp14:editId="4538DABF">
          <wp:simplePos x="0" y="0"/>
          <wp:positionH relativeFrom="page">
            <wp:posOffset>-44450</wp:posOffset>
          </wp:positionH>
          <wp:positionV relativeFrom="paragraph">
            <wp:posOffset>-291976</wp:posOffset>
          </wp:positionV>
          <wp:extent cx="12173585" cy="492125"/>
          <wp:effectExtent l="0" t="0" r="0" b="3175"/>
          <wp:wrapTight wrapText="bothSides">
            <wp:wrapPolygon edited="0">
              <wp:start x="0" y="0"/>
              <wp:lineTo x="0" y="20903"/>
              <wp:lineTo x="21565" y="20903"/>
              <wp:lineTo x="2156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r w:rsidRPr="008C1598">
      <w:rPr>
        <w:rFonts w:ascii="Arial" w:eastAsia="Times New Roman" w:hAnsi="Arial" w:cs="Arial"/>
        <w:noProof/>
        <w:lang w:eastAsia="en-AU"/>
      </w:rPr>
      <w:t>Appendix One</w:t>
    </w:r>
  </w:p>
  <w:p w14:paraId="661139CA" w14:textId="77777777" w:rsidR="00782354" w:rsidRDefault="0078235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CBB"/>
    <w:multiLevelType w:val="multilevel"/>
    <w:tmpl w:val="119E52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0167EC"/>
    <w:multiLevelType w:val="hybridMultilevel"/>
    <w:tmpl w:val="9138B53C"/>
    <w:lvl w:ilvl="0" w:tplc="3E4EA02A">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5CA7"/>
    <w:multiLevelType w:val="hybridMultilevel"/>
    <w:tmpl w:val="7D6E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E23AA"/>
    <w:multiLevelType w:val="hybridMultilevel"/>
    <w:tmpl w:val="D6423EDC"/>
    <w:lvl w:ilvl="0" w:tplc="31DC3A6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B37F4"/>
    <w:multiLevelType w:val="hybridMultilevel"/>
    <w:tmpl w:val="B5BA1FCA"/>
    <w:lvl w:ilvl="0" w:tplc="D70A54B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1405"/>
    <w:multiLevelType w:val="hybridMultilevel"/>
    <w:tmpl w:val="93BC2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B07B2"/>
    <w:multiLevelType w:val="hybridMultilevel"/>
    <w:tmpl w:val="489E3F78"/>
    <w:lvl w:ilvl="0" w:tplc="546C3D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35E6A"/>
    <w:multiLevelType w:val="hybridMultilevel"/>
    <w:tmpl w:val="EA66103C"/>
    <w:lvl w:ilvl="0" w:tplc="31DC3A6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53AD4"/>
    <w:multiLevelType w:val="hybridMultilevel"/>
    <w:tmpl w:val="010A3AAA"/>
    <w:lvl w:ilvl="0" w:tplc="E460B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864EE4"/>
    <w:multiLevelType w:val="hybridMultilevel"/>
    <w:tmpl w:val="93FCC1D4"/>
    <w:lvl w:ilvl="0" w:tplc="9AB8FF8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2669F"/>
    <w:multiLevelType w:val="hybridMultilevel"/>
    <w:tmpl w:val="A208B7DC"/>
    <w:lvl w:ilvl="0" w:tplc="25C0A41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7"/>
  </w:num>
  <w:num w:numId="6">
    <w:abstractNumId w:val="2"/>
  </w:num>
  <w:num w:numId="7">
    <w:abstractNumId w:val="12"/>
  </w:num>
  <w:num w:numId="8">
    <w:abstractNumId w:val="5"/>
  </w:num>
  <w:num w:numId="9">
    <w:abstractNumId w:val="9"/>
  </w:num>
  <w:num w:numId="10">
    <w:abstractNumId w:val="4"/>
  </w:num>
  <w:num w:numId="11">
    <w:abstractNumId w:val="3"/>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67DF5"/>
    <w:rsid w:val="00080872"/>
    <w:rsid w:val="000907A9"/>
    <w:rsid w:val="000C6056"/>
    <w:rsid w:val="000E412A"/>
    <w:rsid w:val="00112D8F"/>
    <w:rsid w:val="001673FB"/>
    <w:rsid w:val="00172B15"/>
    <w:rsid w:val="00183179"/>
    <w:rsid w:val="001A2E42"/>
    <w:rsid w:val="001F3089"/>
    <w:rsid w:val="0020302C"/>
    <w:rsid w:val="00260B61"/>
    <w:rsid w:val="00262C61"/>
    <w:rsid w:val="002C3258"/>
    <w:rsid w:val="002E6C27"/>
    <w:rsid w:val="002F2800"/>
    <w:rsid w:val="003074A6"/>
    <w:rsid w:val="00336698"/>
    <w:rsid w:val="00367FD9"/>
    <w:rsid w:val="003C1349"/>
    <w:rsid w:val="003E3432"/>
    <w:rsid w:val="003E5AD2"/>
    <w:rsid w:val="003F15C1"/>
    <w:rsid w:val="004079AB"/>
    <w:rsid w:val="00474F6D"/>
    <w:rsid w:val="00492C3F"/>
    <w:rsid w:val="004A5CF8"/>
    <w:rsid w:val="004C464E"/>
    <w:rsid w:val="005003EC"/>
    <w:rsid w:val="005252AE"/>
    <w:rsid w:val="00546065"/>
    <w:rsid w:val="005803DB"/>
    <w:rsid w:val="005A01DE"/>
    <w:rsid w:val="005E63EC"/>
    <w:rsid w:val="005F2D31"/>
    <w:rsid w:val="00617A03"/>
    <w:rsid w:val="00651057"/>
    <w:rsid w:val="00691369"/>
    <w:rsid w:val="006A689C"/>
    <w:rsid w:val="006E5CDC"/>
    <w:rsid w:val="006E6FC4"/>
    <w:rsid w:val="00730524"/>
    <w:rsid w:val="00764CB3"/>
    <w:rsid w:val="00764DD2"/>
    <w:rsid w:val="00770F5C"/>
    <w:rsid w:val="00782354"/>
    <w:rsid w:val="007A7803"/>
    <w:rsid w:val="007E14BB"/>
    <w:rsid w:val="00861BE2"/>
    <w:rsid w:val="00870C3B"/>
    <w:rsid w:val="00897A3B"/>
    <w:rsid w:val="008A568A"/>
    <w:rsid w:val="008C35CA"/>
    <w:rsid w:val="0093050B"/>
    <w:rsid w:val="00965D6F"/>
    <w:rsid w:val="00987A8A"/>
    <w:rsid w:val="009A26A7"/>
    <w:rsid w:val="009A2C85"/>
    <w:rsid w:val="009A49E7"/>
    <w:rsid w:val="009B56AA"/>
    <w:rsid w:val="009B6200"/>
    <w:rsid w:val="009B799B"/>
    <w:rsid w:val="009D79A3"/>
    <w:rsid w:val="00AA40E7"/>
    <w:rsid w:val="00AB0E89"/>
    <w:rsid w:val="00AB1FBE"/>
    <w:rsid w:val="00AC0BCC"/>
    <w:rsid w:val="00AD5C9F"/>
    <w:rsid w:val="00AE4AE3"/>
    <w:rsid w:val="00B43334"/>
    <w:rsid w:val="00B56571"/>
    <w:rsid w:val="00B70A63"/>
    <w:rsid w:val="00BA34F3"/>
    <w:rsid w:val="00BC72B5"/>
    <w:rsid w:val="00C13976"/>
    <w:rsid w:val="00C311C8"/>
    <w:rsid w:val="00C6711B"/>
    <w:rsid w:val="00CB1B7F"/>
    <w:rsid w:val="00CD5538"/>
    <w:rsid w:val="00D014A6"/>
    <w:rsid w:val="00D44B55"/>
    <w:rsid w:val="00D47F37"/>
    <w:rsid w:val="00DB782A"/>
    <w:rsid w:val="00DD102D"/>
    <w:rsid w:val="00E3221B"/>
    <w:rsid w:val="00E41718"/>
    <w:rsid w:val="00E947FA"/>
    <w:rsid w:val="00EA0952"/>
    <w:rsid w:val="00EB432E"/>
    <w:rsid w:val="00EC13BC"/>
    <w:rsid w:val="00EE4F76"/>
    <w:rsid w:val="00F82BBF"/>
    <w:rsid w:val="00F850E2"/>
    <w:rsid w:val="00FB244A"/>
    <w:rsid w:val="00FF3AC6"/>
    <w:rsid w:val="00FF4A2D"/>
    <w:rsid w:val="00FF7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customStyle="1" w:styleId="GridTable1Light-Accent31">
    <w:name w:val="Grid Table 1 Light - Accent 31"/>
    <w:basedOn w:val="TableNormal"/>
    <w:uiPriority w:val="46"/>
    <w:rsid w:val="005252AE"/>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F2800"/>
    <w:rPr>
      <w:color w:val="0563C1" w:themeColor="hyperlink"/>
      <w:u w:val="single"/>
    </w:rPr>
  </w:style>
  <w:style w:type="paragraph" w:styleId="ListParagraph">
    <w:name w:val="List Paragraph"/>
    <w:basedOn w:val="Normal"/>
    <w:uiPriority w:val="34"/>
    <w:qFormat/>
    <w:rsid w:val="00AD5C9F"/>
    <w:pPr>
      <w:ind w:left="720"/>
      <w:contextualSpacing/>
    </w:pPr>
  </w:style>
  <w:style w:type="paragraph" w:customStyle="1" w:styleId="CEWAHeading3Green">
    <w:name w:val="CEWA Heading 3 Green"/>
    <w:basedOn w:val="Normal"/>
    <w:link w:val="CEWAHeading3GreenChar"/>
    <w:qFormat/>
    <w:rsid w:val="00AD5C9F"/>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AD5C9F"/>
    <w:rPr>
      <w:rFonts w:ascii="Arial" w:hAnsi="Arial" w:cs="Arial"/>
      <w:b/>
      <w:color w:val="A8AD00"/>
      <w:sz w:val="32"/>
      <w:szCs w:val="32"/>
      <w:bdr w:val="none" w:sz="0" w:space="0" w:color="auto" w:frame="1"/>
    </w:rPr>
  </w:style>
  <w:style w:type="table" w:styleId="TableGrid">
    <w:name w:val="Table Grid"/>
    <w:basedOn w:val="TableNormal"/>
    <w:uiPriority w:val="39"/>
    <w:rsid w:val="00EA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F3A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D3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UnresolvedMention1">
    <w:name w:val="Unresolved Mention1"/>
    <w:basedOn w:val="DefaultParagraphFont"/>
    <w:uiPriority w:val="99"/>
    <w:semiHidden/>
    <w:unhideWhenUsed/>
    <w:rsid w:val="00172B15"/>
    <w:rPr>
      <w:color w:val="605E5C"/>
      <w:shd w:val="clear" w:color="auto" w:fill="E1DFDD"/>
    </w:rPr>
  </w:style>
  <w:style w:type="character" w:styleId="FollowedHyperlink">
    <w:name w:val="FollowedHyperlink"/>
    <w:basedOn w:val="DefaultParagraphFont"/>
    <w:uiPriority w:val="99"/>
    <w:semiHidden/>
    <w:unhideWhenUsed/>
    <w:rsid w:val="00172B15"/>
    <w:rPr>
      <w:color w:val="954F72" w:themeColor="followedHyperlink"/>
      <w:u w:val="single"/>
    </w:rPr>
  </w:style>
  <w:style w:type="table" w:customStyle="1" w:styleId="TableGrid1">
    <w:name w:val="Table Grid1"/>
    <w:basedOn w:val="TableNormal"/>
    <w:next w:val="TableGrid"/>
    <w:uiPriority w:val="39"/>
    <w:rsid w:val="0078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8084">
      <w:bodyDiv w:val="1"/>
      <w:marLeft w:val="0"/>
      <w:marRight w:val="0"/>
      <w:marTop w:val="0"/>
      <w:marBottom w:val="0"/>
      <w:divBdr>
        <w:top w:val="none" w:sz="0" w:space="0" w:color="auto"/>
        <w:left w:val="none" w:sz="0" w:space="0" w:color="auto"/>
        <w:bottom w:val="none" w:sz="0" w:space="0" w:color="auto"/>
        <w:right w:val="none" w:sz="0" w:space="0" w:color="auto"/>
      </w:divBdr>
    </w:div>
    <w:div w:id="545483524">
      <w:bodyDiv w:val="1"/>
      <w:marLeft w:val="0"/>
      <w:marRight w:val="0"/>
      <w:marTop w:val="0"/>
      <w:marBottom w:val="0"/>
      <w:divBdr>
        <w:top w:val="none" w:sz="0" w:space="0" w:color="auto"/>
        <w:left w:val="none" w:sz="0" w:space="0" w:color="auto"/>
        <w:bottom w:val="none" w:sz="0" w:space="0" w:color="auto"/>
        <w:right w:val="none" w:sz="0" w:space="0" w:color="auto"/>
      </w:divBdr>
    </w:div>
    <w:div w:id="658117629">
      <w:bodyDiv w:val="1"/>
      <w:marLeft w:val="0"/>
      <w:marRight w:val="0"/>
      <w:marTop w:val="0"/>
      <w:marBottom w:val="0"/>
      <w:divBdr>
        <w:top w:val="none" w:sz="0" w:space="0" w:color="auto"/>
        <w:left w:val="none" w:sz="0" w:space="0" w:color="auto"/>
        <w:bottom w:val="none" w:sz="0" w:space="0" w:color="auto"/>
        <w:right w:val="none" w:sz="0" w:space="0" w:color="auto"/>
      </w:divBdr>
    </w:div>
    <w:div w:id="901061989">
      <w:bodyDiv w:val="1"/>
      <w:marLeft w:val="0"/>
      <w:marRight w:val="0"/>
      <w:marTop w:val="0"/>
      <w:marBottom w:val="0"/>
      <w:divBdr>
        <w:top w:val="none" w:sz="0" w:space="0" w:color="auto"/>
        <w:left w:val="none" w:sz="0" w:space="0" w:color="auto"/>
        <w:bottom w:val="none" w:sz="0" w:space="0" w:color="auto"/>
        <w:right w:val="none" w:sz="0" w:space="0" w:color="auto"/>
      </w:divBdr>
    </w:div>
    <w:div w:id="18191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15EBE-B67C-4BCE-8BF7-EC8E97186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BB58C-6B03-42E9-BE44-8783A1B36D2F}">
  <ds:schemaRefs>
    <ds:schemaRef ds:uri="http://schemas.microsoft.com/sharepoint/v3/contenttype/forms"/>
  </ds:schemaRefs>
</ds:datastoreItem>
</file>

<file path=customXml/itemProps3.xml><?xml version="1.0" encoding="utf-8"?>
<ds:datastoreItem xmlns:ds="http://schemas.openxmlformats.org/officeDocument/2006/customXml" ds:itemID="{548E8BA0-1701-45D1-B992-15529555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63</cp:revision>
  <cp:lastPrinted>2018-07-16T02:01:00Z</cp:lastPrinted>
  <dcterms:created xsi:type="dcterms:W3CDTF">2018-07-13T06:09:00Z</dcterms:created>
  <dcterms:modified xsi:type="dcterms:W3CDTF">2019-06-05T08:03:00Z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