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6DC35" w14:textId="0AF48C54" w:rsidR="006B1E5B" w:rsidRPr="003424DE" w:rsidRDefault="003424DE" w:rsidP="003424DE">
      <w:pPr>
        <w:jc w:val="center"/>
        <w:rPr>
          <w:rFonts w:ascii="Arial" w:hAnsi="Arial" w:cs="Arial"/>
          <w:b/>
          <w:sz w:val="40"/>
          <w:szCs w:val="40"/>
        </w:rPr>
      </w:pPr>
      <w:r w:rsidRPr="00E14629">
        <w:rPr>
          <w:rFonts w:ascii="Arial" w:hAnsi="Arial" w:cs="Arial"/>
          <w:b/>
          <w:bCs/>
          <w:noProof/>
          <w:sz w:val="24"/>
          <w:szCs w:val="24"/>
          <w:lang w:eastAsia="en-AU"/>
        </w:rPr>
        <w:drawing>
          <wp:anchor distT="0" distB="0" distL="114300" distR="114300" simplePos="0" relativeHeight="251658240" behindDoc="0" locked="0" layoutInCell="1" allowOverlap="1" wp14:anchorId="3FD756DD" wp14:editId="47A5D177">
            <wp:simplePos x="0" y="0"/>
            <wp:positionH relativeFrom="margin">
              <wp:align>left</wp:align>
            </wp:positionH>
            <wp:positionV relativeFrom="paragraph">
              <wp:posOffset>53798</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r w:rsidR="00E14629" w:rsidRPr="00E14629">
        <w:rPr>
          <w:rFonts w:ascii="Arial" w:hAnsi="Arial" w:cs="Arial"/>
          <w:b/>
          <w:bCs/>
          <w:noProof/>
          <w:sz w:val="24"/>
          <w:szCs w:val="24"/>
          <w:lang w:eastAsia="en-AU"/>
        </w:rPr>
        <w:t>Interactions with Children</w:t>
      </w:r>
      <w:r w:rsidR="006B1E5B" w:rsidRPr="003424DE">
        <w:rPr>
          <w:rFonts w:ascii="Arial" w:hAnsi="Arial" w:cs="Arial"/>
          <w:b/>
          <w:sz w:val="24"/>
          <w:szCs w:val="24"/>
        </w:rPr>
        <w:t xml:space="preserve"> – NQS5</w:t>
      </w:r>
    </w:p>
    <w:p w14:paraId="71EABE0F" w14:textId="77777777" w:rsidR="006B1E5B" w:rsidRPr="00D84910" w:rsidRDefault="006B1E5B" w:rsidP="006B1E5B">
      <w:pPr>
        <w:jc w:val="right"/>
        <w:rPr>
          <w:rFonts w:ascii="Arial" w:hAnsi="Arial" w:cs="Arial"/>
          <w:b/>
          <w:sz w:val="40"/>
          <w:szCs w:val="40"/>
        </w:rPr>
      </w:pPr>
    </w:p>
    <w:p w14:paraId="558A395D" w14:textId="77777777" w:rsidR="006B1E5B" w:rsidRPr="00D84910" w:rsidRDefault="006B1E5B" w:rsidP="006B1E5B">
      <w:pPr>
        <w:spacing w:after="0"/>
        <w:rPr>
          <w:rFonts w:ascii="Arial" w:hAnsi="Arial" w:cs="Arial"/>
          <w:b/>
          <w:sz w:val="24"/>
          <w:szCs w:val="24"/>
        </w:rPr>
      </w:pPr>
    </w:p>
    <w:p w14:paraId="61418E56" w14:textId="77777777" w:rsidR="00EE4F76" w:rsidRPr="00D84910" w:rsidRDefault="00EE4F76" w:rsidP="00BD77F9">
      <w:pPr>
        <w:pBdr>
          <w:bottom w:val="single" w:sz="12" w:space="1" w:color="auto"/>
        </w:pBdr>
        <w:spacing w:after="0" w:line="240" w:lineRule="auto"/>
        <w:rPr>
          <w:rFonts w:ascii="Arial" w:hAnsi="Arial" w:cs="Arial"/>
          <w:b/>
          <w:sz w:val="28"/>
          <w:szCs w:val="28"/>
        </w:rPr>
      </w:pPr>
      <w:bookmarkStart w:id="0" w:name="_GoBack"/>
      <w:bookmarkEnd w:id="0"/>
    </w:p>
    <w:p w14:paraId="0DC32976" w14:textId="041FB92E" w:rsidR="00FF4A2D" w:rsidRPr="00D84910" w:rsidRDefault="00FF4A2D" w:rsidP="00EE4F76">
      <w:pPr>
        <w:spacing w:before="240"/>
        <w:rPr>
          <w:rFonts w:ascii="Arial" w:hAnsi="Arial" w:cs="Arial"/>
          <w:b/>
          <w:sz w:val="28"/>
          <w:szCs w:val="28"/>
        </w:rPr>
      </w:pPr>
      <w:r w:rsidRPr="00D84910">
        <w:rPr>
          <w:rFonts w:ascii="Arial" w:hAnsi="Arial" w:cs="Arial"/>
          <w:b/>
          <w:sz w:val="28"/>
          <w:szCs w:val="28"/>
        </w:rPr>
        <w:t>Policy Statement</w:t>
      </w:r>
    </w:p>
    <w:p w14:paraId="623FE7E9" w14:textId="2B9D4BA0" w:rsidR="00F5298C" w:rsidRPr="00D84910" w:rsidRDefault="00F5298C" w:rsidP="006B1E5B">
      <w:pPr>
        <w:pStyle w:val="Default"/>
        <w:spacing w:after="160"/>
        <w:jc w:val="both"/>
        <w:rPr>
          <w:sz w:val="22"/>
          <w:szCs w:val="22"/>
        </w:rPr>
      </w:pPr>
      <w:r w:rsidRPr="00D84910">
        <w:rPr>
          <w:sz w:val="22"/>
          <w:szCs w:val="22"/>
        </w:rPr>
        <w:t xml:space="preserve">All children attending </w:t>
      </w:r>
      <w:r w:rsidR="003424DE" w:rsidRPr="003424DE">
        <w:rPr>
          <w:color w:val="auto"/>
        </w:rPr>
        <w:t>Liwara Catholic Outside School Hours Care</w:t>
      </w:r>
      <w:r w:rsidR="006B1E5B" w:rsidRPr="003424DE">
        <w:rPr>
          <w:color w:val="auto"/>
        </w:rPr>
        <w:t xml:space="preserve"> </w:t>
      </w:r>
      <w:r w:rsidR="006131F4" w:rsidRPr="006131F4">
        <w:rPr>
          <w:sz w:val="22"/>
          <w:szCs w:val="22"/>
        </w:rPr>
        <w:t xml:space="preserve">(the Service) </w:t>
      </w:r>
      <w:r w:rsidRPr="00D84910">
        <w:rPr>
          <w:sz w:val="22"/>
          <w:szCs w:val="22"/>
        </w:rPr>
        <w:t xml:space="preserve">are encouraged to demonstrate a capacity for self-regulation and cooperation with others that is appropriate to their stage of development. </w:t>
      </w:r>
      <w:r w:rsidR="00897847">
        <w:rPr>
          <w:sz w:val="22"/>
          <w:szCs w:val="22"/>
        </w:rPr>
        <w:t xml:space="preserve"> </w:t>
      </w:r>
      <w:r w:rsidRPr="00D84910">
        <w:rPr>
          <w:sz w:val="22"/>
          <w:szCs w:val="22"/>
        </w:rPr>
        <w:t>Children are supported to express their opinions, ideas and feelings in an appropriate manner and to negotiate roles and relationships</w:t>
      </w:r>
      <w:r w:rsidR="008150F0">
        <w:rPr>
          <w:sz w:val="22"/>
          <w:szCs w:val="22"/>
        </w:rPr>
        <w:t xml:space="preserve"> within the S</w:t>
      </w:r>
      <w:r w:rsidRPr="00D84910">
        <w:rPr>
          <w:sz w:val="22"/>
          <w:szCs w:val="22"/>
        </w:rPr>
        <w:t>ervice and beyond.</w:t>
      </w:r>
    </w:p>
    <w:p w14:paraId="407F14BB" w14:textId="2EB5A87F" w:rsidR="00F5298C" w:rsidRPr="00D84910" w:rsidRDefault="00F5298C" w:rsidP="006B1E5B">
      <w:pPr>
        <w:pStyle w:val="Default"/>
        <w:spacing w:after="160"/>
        <w:jc w:val="both"/>
        <w:rPr>
          <w:sz w:val="22"/>
          <w:szCs w:val="22"/>
        </w:rPr>
      </w:pPr>
      <w:r w:rsidRPr="00D84910">
        <w:rPr>
          <w:sz w:val="22"/>
          <w:szCs w:val="22"/>
        </w:rPr>
        <w:t xml:space="preserve">Educators encourage children’s sense of agency, assisting them, where necessary, to make choices and decisions that </w:t>
      </w:r>
      <w:proofErr w:type="gramStart"/>
      <w:r w:rsidRPr="00D84910">
        <w:rPr>
          <w:sz w:val="22"/>
          <w:szCs w:val="22"/>
        </w:rPr>
        <w:t>take into account</w:t>
      </w:r>
      <w:proofErr w:type="gramEnd"/>
      <w:r w:rsidRPr="00D84910">
        <w:rPr>
          <w:sz w:val="22"/>
          <w:szCs w:val="22"/>
        </w:rPr>
        <w:t xml:space="preserve"> the child’s own needs and the needs of others.</w:t>
      </w:r>
    </w:p>
    <w:p w14:paraId="6D2F2303" w14:textId="39635758" w:rsidR="00F5298C" w:rsidRPr="00D84910" w:rsidRDefault="00F5298C" w:rsidP="006B1E5B">
      <w:pPr>
        <w:pStyle w:val="Default"/>
        <w:spacing w:after="160"/>
        <w:jc w:val="both"/>
        <w:rPr>
          <w:sz w:val="22"/>
          <w:szCs w:val="22"/>
        </w:rPr>
      </w:pPr>
      <w:r w:rsidRPr="00D84910">
        <w:rPr>
          <w:sz w:val="22"/>
          <w:szCs w:val="22"/>
        </w:rPr>
        <w:t>Educators display encouragement and enthusiasm towards children’s par</w:t>
      </w:r>
      <w:r w:rsidR="007E7E64" w:rsidRPr="00D84910">
        <w:rPr>
          <w:sz w:val="22"/>
          <w:szCs w:val="22"/>
        </w:rPr>
        <w:t xml:space="preserve">ticipation in the program. </w:t>
      </w:r>
      <w:r w:rsidR="00897847">
        <w:rPr>
          <w:sz w:val="22"/>
          <w:szCs w:val="22"/>
        </w:rPr>
        <w:t xml:space="preserve"> </w:t>
      </w:r>
      <w:r w:rsidR="007E7E64" w:rsidRPr="00D84910">
        <w:rPr>
          <w:sz w:val="22"/>
          <w:szCs w:val="22"/>
        </w:rPr>
        <w:t>When</w:t>
      </w:r>
      <w:r w:rsidRPr="00D84910">
        <w:rPr>
          <w:sz w:val="22"/>
          <w:szCs w:val="22"/>
        </w:rPr>
        <w:t xml:space="preserve"> inappropriate behaviour is </w:t>
      </w:r>
      <w:r w:rsidR="006747E6" w:rsidRPr="00D84910">
        <w:rPr>
          <w:sz w:val="22"/>
          <w:szCs w:val="22"/>
        </w:rPr>
        <w:t>demonstrated,</w:t>
      </w:r>
      <w:r w:rsidRPr="00D84910">
        <w:rPr>
          <w:sz w:val="22"/>
          <w:szCs w:val="22"/>
        </w:rPr>
        <w:t xml:space="preserve"> children are reminded of the impact they are having on people around them and provided </w:t>
      </w:r>
      <w:r w:rsidR="007E7E64" w:rsidRPr="00D84910">
        <w:rPr>
          <w:sz w:val="22"/>
          <w:szCs w:val="22"/>
        </w:rPr>
        <w:t xml:space="preserve">with </w:t>
      </w:r>
      <w:r w:rsidRPr="00D84910">
        <w:rPr>
          <w:sz w:val="22"/>
          <w:szCs w:val="22"/>
        </w:rPr>
        <w:t>guidance toward demonstrating acceptable behaviour.</w:t>
      </w:r>
    </w:p>
    <w:p w14:paraId="0E543A1F" w14:textId="331A9333" w:rsidR="00F5298C" w:rsidRPr="00D84910" w:rsidRDefault="00F5298C" w:rsidP="006B1E5B">
      <w:pPr>
        <w:pStyle w:val="Default"/>
        <w:spacing w:after="160"/>
        <w:jc w:val="both"/>
        <w:rPr>
          <w:sz w:val="22"/>
          <w:szCs w:val="22"/>
        </w:rPr>
      </w:pPr>
      <w:r w:rsidRPr="00D84910">
        <w:rPr>
          <w:sz w:val="22"/>
          <w:szCs w:val="22"/>
        </w:rPr>
        <w:t>The dignity and</w:t>
      </w:r>
      <w:r w:rsidR="008150F0">
        <w:rPr>
          <w:sz w:val="22"/>
          <w:szCs w:val="22"/>
        </w:rPr>
        <w:t xml:space="preserve"> rights of all children at the S</w:t>
      </w:r>
      <w:r w:rsidRPr="00D84910">
        <w:rPr>
          <w:sz w:val="22"/>
          <w:szCs w:val="22"/>
        </w:rPr>
        <w:t xml:space="preserve">ervice </w:t>
      </w:r>
      <w:proofErr w:type="gramStart"/>
      <w:r w:rsidRPr="00D84910">
        <w:rPr>
          <w:sz w:val="22"/>
          <w:szCs w:val="22"/>
        </w:rPr>
        <w:t>are maintained at all times</w:t>
      </w:r>
      <w:proofErr w:type="gramEnd"/>
      <w:r w:rsidRPr="00D84910">
        <w:rPr>
          <w:sz w:val="22"/>
          <w:szCs w:val="22"/>
        </w:rPr>
        <w:t xml:space="preserve">. </w:t>
      </w:r>
      <w:r w:rsidR="00897847">
        <w:rPr>
          <w:sz w:val="22"/>
          <w:szCs w:val="22"/>
        </w:rPr>
        <w:t xml:space="preserve"> </w:t>
      </w:r>
      <w:r w:rsidRPr="00D84910">
        <w:rPr>
          <w:sz w:val="22"/>
          <w:szCs w:val="22"/>
        </w:rPr>
        <w:t>No child is subjected to any form of corporal punishment, punishment by solitary confinement, punishment by physical restraint or any other demeaning, humiliating or frightening punishment.</w:t>
      </w:r>
    </w:p>
    <w:p w14:paraId="4939ED5A" w14:textId="1FE6B2A1" w:rsidR="00855909" w:rsidRPr="00D84910" w:rsidRDefault="00014102" w:rsidP="006B1E5B">
      <w:pPr>
        <w:pStyle w:val="Default"/>
        <w:spacing w:after="160"/>
        <w:jc w:val="both"/>
        <w:rPr>
          <w:b/>
          <w:sz w:val="28"/>
          <w:szCs w:val="28"/>
        </w:rPr>
      </w:pPr>
      <w:r w:rsidRPr="00D84910">
        <w:rPr>
          <w:b/>
          <w:sz w:val="28"/>
          <w:szCs w:val="28"/>
        </w:rPr>
        <w:t>Rationale</w:t>
      </w:r>
    </w:p>
    <w:p w14:paraId="6E1EFC62" w14:textId="4FD03EED" w:rsidR="007B0D5B" w:rsidRPr="00D84910" w:rsidRDefault="00014102" w:rsidP="006B1E5B">
      <w:pPr>
        <w:pStyle w:val="Default"/>
        <w:spacing w:after="160"/>
        <w:jc w:val="both"/>
        <w:rPr>
          <w:sz w:val="22"/>
          <w:szCs w:val="22"/>
        </w:rPr>
      </w:pPr>
      <w:r w:rsidRPr="00D84910">
        <w:rPr>
          <w:sz w:val="22"/>
          <w:szCs w:val="22"/>
        </w:rPr>
        <w:t>E</w:t>
      </w:r>
      <w:r w:rsidR="007E7E64" w:rsidRPr="00D84910">
        <w:rPr>
          <w:sz w:val="22"/>
          <w:szCs w:val="22"/>
        </w:rPr>
        <w:t xml:space="preserve">ducators </w:t>
      </w:r>
      <w:r w:rsidR="00855909" w:rsidRPr="00D84910">
        <w:rPr>
          <w:sz w:val="22"/>
          <w:szCs w:val="22"/>
        </w:rPr>
        <w:t>seek to encourage young people to contribute more broadly to the development of the kind of world envisaged by Christ.</w:t>
      </w:r>
      <w:r w:rsidR="007E7E64" w:rsidRPr="00D84910">
        <w:rPr>
          <w:sz w:val="22"/>
          <w:szCs w:val="22"/>
        </w:rPr>
        <w:t xml:space="preserve"> </w:t>
      </w:r>
      <w:r w:rsidR="00855909" w:rsidRPr="00D84910">
        <w:rPr>
          <w:sz w:val="22"/>
          <w:szCs w:val="22"/>
        </w:rPr>
        <w:t xml:space="preserve"> A world committed to the love, compassion and justice of the Gospel of Jesus Christ (Mandate, Catholic Education Commission of Western Australia 2009-2015, p.7).</w:t>
      </w:r>
    </w:p>
    <w:p w14:paraId="307FC510" w14:textId="24AA6AF0" w:rsidR="007B0D5B" w:rsidRPr="00D84910" w:rsidRDefault="007B0D5B" w:rsidP="006B1E5B">
      <w:pPr>
        <w:pStyle w:val="Default"/>
        <w:spacing w:after="160"/>
        <w:jc w:val="both"/>
        <w:rPr>
          <w:sz w:val="22"/>
          <w:szCs w:val="22"/>
        </w:rPr>
      </w:pPr>
      <w:r w:rsidRPr="00D84910">
        <w:rPr>
          <w:sz w:val="22"/>
          <w:szCs w:val="22"/>
        </w:rPr>
        <w:t>“And learn from me, for I am gentle and humbl</w:t>
      </w:r>
      <w:r w:rsidR="006B1E5B" w:rsidRPr="00D84910">
        <w:rPr>
          <w:sz w:val="22"/>
          <w:szCs w:val="22"/>
        </w:rPr>
        <w:t>e in heart” (Matthew 11:28-30)</w:t>
      </w:r>
    </w:p>
    <w:p w14:paraId="2756F76D" w14:textId="259E71C3" w:rsidR="007E7E64" w:rsidRPr="00D84910" w:rsidRDefault="006747E6" w:rsidP="006B1E5B">
      <w:pPr>
        <w:pStyle w:val="Default"/>
        <w:spacing w:after="160"/>
        <w:jc w:val="both"/>
        <w:rPr>
          <w:sz w:val="22"/>
          <w:szCs w:val="22"/>
        </w:rPr>
      </w:pPr>
      <w:r w:rsidRPr="00D84910">
        <w:rPr>
          <w:sz w:val="22"/>
          <w:szCs w:val="22"/>
        </w:rPr>
        <w:t xml:space="preserve">The </w:t>
      </w:r>
      <w:r w:rsidR="008150F0">
        <w:rPr>
          <w:sz w:val="22"/>
          <w:szCs w:val="22"/>
        </w:rPr>
        <w:t>S</w:t>
      </w:r>
      <w:r w:rsidRPr="00D84910">
        <w:rPr>
          <w:sz w:val="22"/>
          <w:szCs w:val="22"/>
        </w:rPr>
        <w:t xml:space="preserve">ervice </w:t>
      </w:r>
      <w:r w:rsidR="007E7E64" w:rsidRPr="00D84910">
        <w:rPr>
          <w:sz w:val="22"/>
          <w:szCs w:val="22"/>
        </w:rPr>
        <w:t>support</w:t>
      </w:r>
      <w:r w:rsidR="008150F0">
        <w:rPr>
          <w:sz w:val="22"/>
          <w:szCs w:val="22"/>
        </w:rPr>
        <w:t>s</w:t>
      </w:r>
      <w:r w:rsidR="007E7E64" w:rsidRPr="00D84910">
        <w:rPr>
          <w:sz w:val="22"/>
          <w:szCs w:val="22"/>
        </w:rPr>
        <w:t xml:space="preserve"> children to contribute to a just and compassionate world by est</w:t>
      </w:r>
      <w:r w:rsidRPr="00D84910">
        <w:rPr>
          <w:sz w:val="22"/>
          <w:szCs w:val="22"/>
        </w:rPr>
        <w:t>ablishing an environment where their</w:t>
      </w:r>
      <w:r w:rsidR="007E7E64" w:rsidRPr="00D84910">
        <w:rPr>
          <w:sz w:val="22"/>
          <w:szCs w:val="22"/>
        </w:rPr>
        <w:t xml:space="preserve"> right to feel safe, secure and cared for is </w:t>
      </w:r>
      <w:r w:rsidRPr="00D84910">
        <w:rPr>
          <w:sz w:val="22"/>
          <w:szCs w:val="22"/>
        </w:rPr>
        <w:t xml:space="preserve">acknowledged and where they </w:t>
      </w:r>
      <w:r w:rsidR="007E7E64" w:rsidRPr="00D84910">
        <w:rPr>
          <w:sz w:val="22"/>
          <w:szCs w:val="22"/>
        </w:rPr>
        <w:t>have opportunities to be responsible for their own behaviour</w:t>
      </w:r>
      <w:r w:rsidR="00323954" w:rsidRPr="00D84910">
        <w:rPr>
          <w:sz w:val="22"/>
          <w:szCs w:val="22"/>
        </w:rPr>
        <w:t>.</w:t>
      </w:r>
    </w:p>
    <w:p w14:paraId="59D01988" w14:textId="2FEA39FF" w:rsidR="00D43E0F" w:rsidRPr="00D84910" w:rsidRDefault="00D43E0F" w:rsidP="006B1E5B">
      <w:pPr>
        <w:spacing w:line="240" w:lineRule="auto"/>
        <w:rPr>
          <w:rFonts w:ascii="Arial" w:hAnsi="Arial" w:cs="Arial"/>
          <w:b/>
          <w:sz w:val="28"/>
          <w:szCs w:val="28"/>
        </w:rPr>
      </w:pPr>
      <w:r w:rsidRPr="00D84910">
        <w:rPr>
          <w:rFonts w:ascii="Arial" w:hAnsi="Arial" w:cs="Arial"/>
          <w:b/>
          <w:sz w:val="28"/>
          <w:szCs w:val="28"/>
        </w:rPr>
        <w:t>Procedures</w:t>
      </w:r>
    </w:p>
    <w:p w14:paraId="55495057" w14:textId="77777777" w:rsidR="007E7E64" w:rsidRPr="00D84910" w:rsidRDefault="007E7E64" w:rsidP="006B1E5B">
      <w:pPr>
        <w:pStyle w:val="Default"/>
        <w:spacing w:after="160"/>
        <w:jc w:val="both"/>
        <w:rPr>
          <w:b/>
          <w:i/>
          <w:sz w:val="22"/>
          <w:szCs w:val="22"/>
        </w:rPr>
      </w:pPr>
      <w:r w:rsidRPr="00D84910">
        <w:rPr>
          <w:b/>
          <w:i/>
          <w:sz w:val="22"/>
          <w:szCs w:val="22"/>
        </w:rPr>
        <w:t>The Program and Environment</w:t>
      </w:r>
    </w:p>
    <w:p w14:paraId="08B8853C" w14:textId="1D8DE944" w:rsidR="007E7E64" w:rsidRPr="00D84910" w:rsidRDefault="007E7E64" w:rsidP="006B1E5B">
      <w:pPr>
        <w:pStyle w:val="Default"/>
        <w:spacing w:after="160"/>
        <w:jc w:val="both"/>
        <w:rPr>
          <w:sz w:val="22"/>
          <w:szCs w:val="22"/>
        </w:rPr>
      </w:pPr>
      <w:r w:rsidRPr="00D84910">
        <w:rPr>
          <w:sz w:val="22"/>
          <w:szCs w:val="22"/>
        </w:rPr>
        <w:t>Educators and children work together to create environments that encourage participation and positive social interactions.</w:t>
      </w:r>
      <w:r w:rsidR="006747E6" w:rsidRPr="00D84910">
        <w:rPr>
          <w:sz w:val="22"/>
          <w:szCs w:val="22"/>
        </w:rPr>
        <w:t xml:space="preserve"> </w:t>
      </w:r>
      <w:r w:rsidR="00897847">
        <w:rPr>
          <w:sz w:val="22"/>
          <w:szCs w:val="22"/>
        </w:rPr>
        <w:t xml:space="preserve"> </w:t>
      </w:r>
      <w:r w:rsidRPr="00D84910">
        <w:rPr>
          <w:sz w:val="22"/>
          <w:szCs w:val="22"/>
        </w:rPr>
        <w:t xml:space="preserve">Spaces provided in the learning environment allow </w:t>
      </w:r>
      <w:r w:rsidR="007B0D5B" w:rsidRPr="00D84910">
        <w:rPr>
          <w:sz w:val="22"/>
          <w:szCs w:val="22"/>
        </w:rPr>
        <w:t xml:space="preserve">for </w:t>
      </w:r>
      <w:r w:rsidRPr="00D84910">
        <w:rPr>
          <w:sz w:val="22"/>
          <w:szCs w:val="22"/>
        </w:rPr>
        <w:t>smooth transitions between activities and to limit interruptions for children involved in play or other activities.</w:t>
      </w:r>
    </w:p>
    <w:p w14:paraId="5E9594C3" w14:textId="77777777" w:rsidR="006747E6" w:rsidRPr="00D84910" w:rsidRDefault="006747E6" w:rsidP="006B1E5B">
      <w:pPr>
        <w:pStyle w:val="Default"/>
        <w:spacing w:after="160"/>
        <w:jc w:val="both"/>
        <w:rPr>
          <w:sz w:val="22"/>
          <w:szCs w:val="22"/>
        </w:rPr>
      </w:pPr>
    </w:p>
    <w:p w14:paraId="2B78F840" w14:textId="77777777" w:rsidR="006747E6" w:rsidRPr="00D84910" w:rsidRDefault="006747E6" w:rsidP="006B1E5B">
      <w:pPr>
        <w:pStyle w:val="Default"/>
        <w:spacing w:after="160"/>
        <w:jc w:val="both"/>
        <w:rPr>
          <w:sz w:val="22"/>
          <w:szCs w:val="22"/>
        </w:rPr>
      </w:pPr>
    </w:p>
    <w:p w14:paraId="4767C935" w14:textId="77777777" w:rsidR="006747E6" w:rsidRPr="00D84910" w:rsidRDefault="007E7E64" w:rsidP="006B1E5B">
      <w:pPr>
        <w:pStyle w:val="Default"/>
        <w:spacing w:after="160"/>
        <w:jc w:val="both"/>
        <w:rPr>
          <w:sz w:val="22"/>
          <w:szCs w:val="22"/>
        </w:rPr>
      </w:pPr>
      <w:r w:rsidRPr="00D84910">
        <w:rPr>
          <w:sz w:val="22"/>
          <w:szCs w:val="22"/>
        </w:rPr>
        <w:t>Educators provide spaces that</w:t>
      </w:r>
      <w:r w:rsidR="006747E6" w:rsidRPr="00D84910">
        <w:rPr>
          <w:sz w:val="22"/>
          <w:szCs w:val="22"/>
        </w:rPr>
        <w:t>:</w:t>
      </w:r>
    </w:p>
    <w:p w14:paraId="7A249405" w14:textId="6EFA6252" w:rsidR="007E7E64" w:rsidRPr="00D84910" w:rsidRDefault="006747E6" w:rsidP="006747E6">
      <w:pPr>
        <w:pStyle w:val="Default"/>
        <w:numPr>
          <w:ilvl w:val="0"/>
          <w:numId w:val="31"/>
        </w:numPr>
        <w:spacing w:after="160"/>
        <w:jc w:val="both"/>
        <w:rPr>
          <w:sz w:val="22"/>
          <w:szCs w:val="22"/>
        </w:rPr>
      </w:pPr>
      <w:r w:rsidRPr="00D84910">
        <w:rPr>
          <w:sz w:val="22"/>
          <w:szCs w:val="22"/>
        </w:rPr>
        <w:lastRenderedPageBreak/>
        <w:t>O</w:t>
      </w:r>
      <w:r w:rsidR="007E7E64" w:rsidRPr="00D84910">
        <w:rPr>
          <w:sz w:val="22"/>
          <w:szCs w:val="22"/>
        </w:rPr>
        <w:t>ffer children opportunities to withdraw or spend time alone as the need arises.</w:t>
      </w:r>
    </w:p>
    <w:p w14:paraId="4A890805" w14:textId="58006C72" w:rsidR="007E7E64" w:rsidRPr="00D84910" w:rsidRDefault="006747E6" w:rsidP="006747E6">
      <w:pPr>
        <w:pStyle w:val="Default"/>
        <w:numPr>
          <w:ilvl w:val="0"/>
          <w:numId w:val="31"/>
        </w:numPr>
        <w:spacing w:after="160"/>
        <w:jc w:val="both"/>
        <w:rPr>
          <w:sz w:val="22"/>
          <w:szCs w:val="22"/>
        </w:rPr>
      </w:pPr>
      <w:r w:rsidRPr="00D84910">
        <w:rPr>
          <w:sz w:val="22"/>
          <w:szCs w:val="22"/>
        </w:rPr>
        <w:t>Provide</w:t>
      </w:r>
      <w:r w:rsidR="007E7E64" w:rsidRPr="00D84910">
        <w:rPr>
          <w:sz w:val="22"/>
          <w:szCs w:val="22"/>
        </w:rPr>
        <w:t xml:space="preserve"> for children to participate in a variety of large group, small group and individual activities.</w:t>
      </w:r>
    </w:p>
    <w:p w14:paraId="33CE831F" w14:textId="77777777" w:rsidR="006747E6" w:rsidRPr="00D84910" w:rsidRDefault="006747E6" w:rsidP="006B1E5B">
      <w:pPr>
        <w:pStyle w:val="Default"/>
        <w:numPr>
          <w:ilvl w:val="0"/>
          <w:numId w:val="31"/>
        </w:numPr>
        <w:spacing w:after="160"/>
        <w:jc w:val="both"/>
        <w:rPr>
          <w:sz w:val="22"/>
          <w:szCs w:val="22"/>
        </w:rPr>
      </w:pPr>
      <w:r w:rsidRPr="00D84910">
        <w:rPr>
          <w:sz w:val="22"/>
          <w:szCs w:val="22"/>
        </w:rPr>
        <w:t>C</w:t>
      </w:r>
      <w:r w:rsidR="007E7E64" w:rsidRPr="00D84910">
        <w:rPr>
          <w:sz w:val="22"/>
          <w:szCs w:val="22"/>
        </w:rPr>
        <w:t xml:space="preserve">hallenge children as well as </w:t>
      </w:r>
      <w:r w:rsidRPr="00D84910">
        <w:rPr>
          <w:sz w:val="22"/>
          <w:szCs w:val="22"/>
        </w:rPr>
        <w:t xml:space="preserve">invite mastery and opportunity to </w:t>
      </w:r>
      <w:r w:rsidR="007E7E64" w:rsidRPr="00D84910">
        <w:rPr>
          <w:sz w:val="22"/>
          <w:szCs w:val="22"/>
        </w:rPr>
        <w:t>practice cooperation, sharing and helping.</w:t>
      </w:r>
    </w:p>
    <w:p w14:paraId="0541EFE4" w14:textId="29720BD8" w:rsidR="006747E6" w:rsidRPr="00D84910" w:rsidRDefault="006747E6" w:rsidP="006B1E5B">
      <w:pPr>
        <w:pStyle w:val="Default"/>
        <w:numPr>
          <w:ilvl w:val="0"/>
          <w:numId w:val="31"/>
        </w:numPr>
        <w:spacing w:after="160"/>
        <w:jc w:val="both"/>
        <w:rPr>
          <w:sz w:val="22"/>
          <w:szCs w:val="22"/>
        </w:rPr>
      </w:pPr>
      <w:r w:rsidRPr="00D84910">
        <w:rPr>
          <w:sz w:val="22"/>
          <w:szCs w:val="22"/>
        </w:rPr>
        <w:t>Support a</w:t>
      </w:r>
      <w:r w:rsidR="007E7E64" w:rsidRPr="00D84910">
        <w:rPr>
          <w:sz w:val="22"/>
          <w:szCs w:val="22"/>
        </w:rPr>
        <w:t xml:space="preserve"> rang</w:t>
      </w:r>
      <w:r w:rsidRPr="00D84910">
        <w:rPr>
          <w:sz w:val="22"/>
          <w:szCs w:val="22"/>
        </w:rPr>
        <w:t>e of self-initiated experiences.</w:t>
      </w:r>
      <w:r w:rsidR="000650C7">
        <w:rPr>
          <w:sz w:val="22"/>
          <w:szCs w:val="22"/>
        </w:rPr>
        <w:t xml:space="preserve"> </w:t>
      </w:r>
      <w:r w:rsidRPr="00D84910">
        <w:rPr>
          <w:sz w:val="22"/>
          <w:szCs w:val="22"/>
        </w:rPr>
        <w:t xml:space="preserve"> </w:t>
      </w:r>
      <w:r w:rsidR="007E7E64" w:rsidRPr="00D84910">
        <w:rPr>
          <w:sz w:val="22"/>
          <w:szCs w:val="22"/>
        </w:rPr>
        <w:t>Children can act independently and have easy access to equipment, toys and games when choosing activities.</w:t>
      </w:r>
    </w:p>
    <w:p w14:paraId="3A0D802F" w14:textId="77777777" w:rsidR="007E7E64" w:rsidRPr="00D84910" w:rsidRDefault="007E7E64" w:rsidP="006B1E5B">
      <w:pPr>
        <w:pStyle w:val="Default"/>
        <w:spacing w:after="160"/>
        <w:jc w:val="both"/>
        <w:rPr>
          <w:b/>
          <w:i/>
          <w:sz w:val="22"/>
          <w:szCs w:val="22"/>
        </w:rPr>
      </w:pPr>
      <w:r w:rsidRPr="00D84910">
        <w:rPr>
          <w:b/>
          <w:i/>
          <w:sz w:val="22"/>
          <w:szCs w:val="22"/>
        </w:rPr>
        <w:t>Encouraging Appropriate Behaviour</w:t>
      </w:r>
    </w:p>
    <w:p w14:paraId="41D22EB4" w14:textId="0841C21E" w:rsidR="007E7E64" w:rsidRPr="00D84910" w:rsidRDefault="007E7E64" w:rsidP="006747E6">
      <w:pPr>
        <w:pStyle w:val="Default"/>
        <w:numPr>
          <w:ilvl w:val="0"/>
          <w:numId w:val="30"/>
        </w:numPr>
        <w:spacing w:after="160"/>
        <w:jc w:val="both"/>
        <w:rPr>
          <w:sz w:val="22"/>
          <w:szCs w:val="22"/>
        </w:rPr>
      </w:pPr>
      <w:r w:rsidRPr="00D84910">
        <w:rPr>
          <w:sz w:val="22"/>
          <w:szCs w:val="22"/>
        </w:rPr>
        <w:t>Educators model behaviour that encourages inclusion, a sense of fairness, empathy and co-operation with others.</w:t>
      </w:r>
      <w:r w:rsidR="006747E6" w:rsidRPr="00D84910">
        <w:rPr>
          <w:sz w:val="22"/>
          <w:szCs w:val="22"/>
        </w:rPr>
        <w:t xml:space="preserve"> </w:t>
      </w:r>
      <w:r w:rsidR="008150F0">
        <w:rPr>
          <w:sz w:val="22"/>
          <w:szCs w:val="22"/>
        </w:rPr>
        <w:t xml:space="preserve"> </w:t>
      </w:r>
      <w:r w:rsidR="006747E6" w:rsidRPr="00D84910">
        <w:rPr>
          <w:sz w:val="22"/>
          <w:szCs w:val="22"/>
        </w:rPr>
        <w:t xml:space="preserve">They </w:t>
      </w:r>
      <w:r w:rsidRPr="00D84910">
        <w:rPr>
          <w:sz w:val="22"/>
          <w:szCs w:val="22"/>
        </w:rPr>
        <w:t>strive to build relationships with children that are safe, secure, and convey respect.</w:t>
      </w:r>
    </w:p>
    <w:p w14:paraId="23A2C906" w14:textId="5DC0A6D4" w:rsidR="006747E6" w:rsidRPr="00D84910" w:rsidRDefault="006747E6" w:rsidP="006747E6">
      <w:pPr>
        <w:pStyle w:val="Default"/>
        <w:numPr>
          <w:ilvl w:val="0"/>
          <w:numId w:val="30"/>
        </w:numPr>
        <w:spacing w:after="160"/>
        <w:jc w:val="both"/>
        <w:rPr>
          <w:sz w:val="22"/>
          <w:szCs w:val="22"/>
        </w:rPr>
      </w:pPr>
      <w:r w:rsidRPr="00D84910">
        <w:rPr>
          <w:sz w:val="22"/>
          <w:szCs w:val="22"/>
        </w:rPr>
        <w:t xml:space="preserve">Educators listen to children’s needs and provide them with opportunities to work through their emotions independently. </w:t>
      </w:r>
      <w:r w:rsidR="008150F0">
        <w:rPr>
          <w:sz w:val="22"/>
          <w:szCs w:val="22"/>
        </w:rPr>
        <w:t xml:space="preserve"> </w:t>
      </w:r>
      <w:r w:rsidRPr="00D84910">
        <w:rPr>
          <w:sz w:val="22"/>
          <w:szCs w:val="22"/>
        </w:rPr>
        <w:t xml:space="preserve">Children’s attempts to deal with their emotions appropriately are acknowledged and supported.  Their concerns are </w:t>
      </w:r>
      <w:r w:rsidR="008150F0" w:rsidRPr="00D84910">
        <w:rPr>
          <w:sz w:val="22"/>
          <w:szCs w:val="22"/>
        </w:rPr>
        <w:t>carefully listened</w:t>
      </w:r>
      <w:r w:rsidRPr="00D84910">
        <w:rPr>
          <w:sz w:val="22"/>
          <w:szCs w:val="22"/>
        </w:rPr>
        <w:t xml:space="preserve"> to and discussed so </w:t>
      </w:r>
      <w:r w:rsidR="008150F0" w:rsidRPr="00D84910">
        <w:rPr>
          <w:sz w:val="22"/>
          <w:szCs w:val="22"/>
        </w:rPr>
        <w:t>that diverse</w:t>
      </w:r>
      <w:r w:rsidRPr="00D84910">
        <w:rPr>
          <w:sz w:val="22"/>
          <w:szCs w:val="22"/>
        </w:rPr>
        <w:t xml:space="preserve"> perspectives on issues of inclusion and exclusion, fair and unfair behaviour is understood.</w:t>
      </w:r>
    </w:p>
    <w:p w14:paraId="719197F5" w14:textId="3146E9EC" w:rsidR="006747E6" w:rsidRPr="00D84910" w:rsidRDefault="006747E6" w:rsidP="006747E6">
      <w:pPr>
        <w:pStyle w:val="Default"/>
        <w:numPr>
          <w:ilvl w:val="0"/>
          <w:numId w:val="30"/>
        </w:numPr>
        <w:spacing w:after="160"/>
        <w:jc w:val="both"/>
        <w:rPr>
          <w:sz w:val="22"/>
          <w:szCs w:val="22"/>
        </w:rPr>
      </w:pPr>
      <w:r w:rsidRPr="00D84910">
        <w:rPr>
          <w:sz w:val="22"/>
          <w:szCs w:val="22"/>
        </w:rPr>
        <w:t>Educators talk with children about emotions, responses to events, emotional regulation and self-control and provide children with strategies to make informed choices about their behaviour. They children to understand how their behaviour affects others and ensure children’s self-initiated play respects the rights and feelings of others.</w:t>
      </w:r>
    </w:p>
    <w:p w14:paraId="2C76320E" w14:textId="7FB14000" w:rsidR="006747E6" w:rsidRPr="00D84910" w:rsidRDefault="006747E6" w:rsidP="006747E6">
      <w:pPr>
        <w:pStyle w:val="Default"/>
        <w:numPr>
          <w:ilvl w:val="0"/>
          <w:numId w:val="30"/>
        </w:numPr>
        <w:spacing w:after="160"/>
        <w:jc w:val="both"/>
        <w:rPr>
          <w:sz w:val="22"/>
          <w:szCs w:val="22"/>
        </w:rPr>
      </w:pPr>
      <w:r w:rsidRPr="00D84910">
        <w:rPr>
          <w:sz w:val="22"/>
          <w:szCs w:val="22"/>
        </w:rPr>
        <w:t>Educators acknowledge children’s complex relationships and intervene as required in ways that promote consideration of alternative perspectives and social inclusion.  Children are given the opportunity to handle their disagreements without adult assistance.</w:t>
      </w:r>
    </w:p>
    <w:p w14:paraId="487B2F2C" w14:textId="049BC1D2" w:rsidR="007E7E64" w:rsidRPr="00D84910" w:rsidRDefault="007E7E64" w:rsidP="006747E6">
      <w:pPr>
        <w:pStyle w:val="Default"/>
        <w:numPr>
          <w:ilvl w:val="0"/>
          <w:numId w:val="30"/>
        </w:numPr>
        <w:spacing w:after="160"/>
        <w:jc w:val="both"/>
        <w:rPr>
          <w:sz w:val="22"/>
          <w:szCs w:val="22"/>
        </w:rPr>
      </w:pPr>
      <w:r w:rsidRPr="00D84910">
        <w:rPr>
          <w:sz w:val="22"/>
          <w:szCs w:val="22"/>
        </w:rPr>
        <w:t>Children are encouraged to express their feelings, ideas and views in acceptable ways, listen to the views of others and to settle their differences in a peaceful manner.</w:t>
      </w:r>
    </w:p>
    <w:p w14:paraId="3FD4DFAB" w14:textId="10946EF9" w:rsidR="007E7E64" w:rsidRPr="00D84910" w:rsidRDefault="007E7E64" w:rsidP="006747E6">
      <w:pPr>
        <w:pStyle w:val="Default"/>
        <w:numPr>
          <w:ilvl w:val="0"/>
          <w:numId w:val="30"/>
        </w:numPr>
        <w:spacing w:after="160"/>
        <w:jc w:val="both"/>
        <w:rPr>
          <w:sz w:val="22"/>
          <w:szCs w:val="22"/>
        </w:rPr>
      </w:pPr>
      <w:r w:rsidRPr="00D84910">
        <w:rPr>
          <w:sz w:val="22"/>
          <w:szCs w:val="22"/>
        </w:rPr>
        <w:t xml:space="preserve">Cooperation is valued and encouraged. </w:t>
      </w:r>
      <w:r w:rsidR="000650C7">
        <w:rPr>
          <w:sz w:val="22"/>
          <w:szCs w:val="22"/>
        </w:rPr>
        <w:t xml:space="preserve"> </w:t>
      </w:r>
      <w:r w:rsidRPr="00D84910">
        <w:rPr>
          <w:sz w:val="22"/>
          <w:szCs w:val="22"/>
        </w:rPr>
        <w:t>Educators notice when children are cooperating and respond with encouragement</w:t>
      </w:r>
    </w:p>
    <w:p w14:paraId="66105884" w14:textId="157689A1" w:rsidR="007E7E64" w:rsidRPr="00D84910" w:rsidRDefault="007E7E64" w:rsidP="006747E6">
      <w:pPr>
        <w:pStyle w:val="Default"/>
        <w:numPr>
          <w:ilvl w:val="0"/>
          <w:numId w:val="30"/>
        </w:numPr>
        <w:spacing w:after="160"/>
        <w:jc w:val="both"/>
        <w:rPr>
          <w:sz w:val="22"/>
          <w:szCs w:val="22"/>
        </w:rPr>
      </w:pPr>
      <w:r w:rsidRPr="00D84910">
        <w:rPr>
          <w:sz w:val="22"/>
          <w:szCs w:val="22"/>
        </w:rPr>
        <w:t>The School Leadership team encourage</w:t>
      </w:r>
      <w:r w:rsidR="00323954" w:rsidRPr="00D84910">
        <w:rPr>
          <w:sz w:val="22"/>
          <w:szCs w:val="22"/>
        </w:rPr>
        <w:t>s</w:t>
      </w:r>
      <w:r w:rsidRPr="00D84910">
        <w:rPr>
          <w:sz w:val="22"/>
          <w:szCs w:val="22"/>
        </w:rPr>
        <w:t xml:space="preserve"> educators to continually assess</w:t>
      </w:r>
      <w:r w:rsidR="00323954" w:rsidRPr="00D84910">
        <w:rPr>
          <w:sz w:val="22"/>
          <w:szCs w:val="22"/>
        </w:rPr>
        <w:t xml:space="preserve"> and reflect on</w:t>
      </w:r>
      <w:r w:rsidRPr="00D84910">
        <w:rPr>
          <w:sz w:val="22"/>
          <w:szCs w:val="22"/>
        </w:rPr>
        <w:t xml:space="preserve"> their skills for dealing with children’s behaviour.</w:t>
      </w:r>
    </w:p>
    <w:p w14:paraId="2E44FE0B" w14:textId="77777777" w:rsidR="007E7E64" w:rsidRPr="00D84910" w:rsidRDefault="007E7E64" w:rsidP="006B1E5B">
      <w:pPr>
        <w:pStyle w:val="Default"/>
        <w:spacing w:after="160"/>
        <w:jc w:val="both"/>
        <w:rPr>
          <w:b/>
          <w:i/>
          <w:sz w:val="22"/>
          <w:szCs w:val="22"/>
        </w:rPr>
      </w:pPr>
      <w:r w:rsidRPr="00D84910">
        <w:rPr>
          <w:b/>
          <w:i/>
          <w:sz w:val="22"/>
          <w:szCs w:val="22"/>
        </w:rPr>
        <w:t>Setting limits</w:t>
      </w:r>
    </w:p>
    <w:p w14:paraId="27D2B1FB" w14:textId="7F3DA538" w:rsidR="007E7E64" w:rsidRPr="00D84910" w:rsidRDefault="007E7E64" w:rsidP="006B1E5B">
      <w:pPr>
        <w:pStyle w:val="Default"/>
        <w:spacing w:after="160"/>
        <w:jc w:val="both"/>
        <w:rPr>
          <w:sz w:val="22"/>
          <w:szCs w:val="22"/>
        </w:rPr>
      </w:pPr>
      <w:r w:rsidRPr="00D84910">
        <w:rPr>
          <w:sz w:val="22"/>
          <w:szCs w:val="22"/>
        </w:rPr>
        <w:t xml:space="preserve">Clear guidelines about acceptable behaviours are developed and reviewed with input from children, families, educators and management. </w:t>
      </w:r>
      <w:r w:rsidR="000650C7">
        <w:rPr>
          <w:sz w:val="22"/>
          <w:szCs w:val="22"/>
        </w:rPr>
        <w:t xml:space="preserve"> </w:t>
      </w:r>
      <w:r w:rsidRPr="00D84910">
        <w:rPr>
          <w:sz w:val="22"/>
          <w:szCs w:val="22"/>
        </w:rPr>
        <w:t xml:space="preserve">Families </w:t>
      </w:r>
      <w:r w:rsidR="00323954" w:rsidRPr="00D84910">
        <w:rPr>
          <w:sz w:val="22"/>
          <w:szCs w:val="22"/>
        </w:rPr>
        <w:t>are</w:t>
      </w:r>
      <w:r w:rsidRPr="00D84910">
        <w:rPr>
          <w:sz w:val="22"/>
          <w:szCs w:val="22"/>
        </w:rPr>
        <w:t xml:space="preserve"> made aware of expected behaviours at the </w:t>
      </w:r>
      <w:r w:rsidR="000650C7">
        <w:rPr>
          <w:sz w:val="22"/>
          <w:szCs w:val="22"/>
        </w:rPr>
        <w:t>S</w:t>
      </w:r>
      <w:r w:rsidRPr="00D84910">
        <w:rPr>
          <w:sz w:val="22"/>
          <w:szCs w:val="22"/>
        </w:rPr>
        <w:t xml:space="preserve">ervice at the enrolment interview and through communication strategies such as the Parent Handbook and </w:t>
      </w:r>
      <w:r w:rsidR="006131F4">
        <w:rPr>
          <w:sz w:val="22"/>
          <w:szCs w:val="22"/>
        </w:rPr>
        <w:t>the S</w:t>
      </w:r>
      <w:r w:rsidRPr="00D84910">
        <w:rPr>
          <w:sz w:val="22"/>
          <w:szCs w:val="22"/>
        </w:rPr>
        <w:t>ervice newsletters.</w:t>
      </w:r>
    </w:p>
    <w:p w14:paraId="582742DF" w14:textId="252FFF70" w:rsidR="007E7E64" w:rsidRPr="00D84910" w:rsidRDefault="007E7E64" w:rsidP="006B1E5B">
      <w:pPr>
        <w:pStyle w:val="Default"/>
        <w:spacing w:after="160"/>
        <w:jc w:val="both"/>
        <w:rPr>
          <w:sz w:val="22"/>
          <w:szCs w:val="22"/>
        </w:rPr>
      </w:pPr>
      <w:r w:rsidRPr="00D84910">
        <w:rPr>
          <w:sz w:val="22"/>
          <w:szCs w:val="22"/>
        </w:rPr>
        <w:t>Children are involved in establishing</w:t>
      </w:r>
      <w:r w:rsidR="006131F4">
        <w:rPr>
          <w:sz w:val="22"/>
          <w:szCs w:val="22"/>
        </w:rPr>
        <w:t xml:space="preserve"> play and safety limits in the S</w:t>
      </w:r>
      <w:r w:rsidRPr="00D84910">
        <w:rPr>
          <w:sz w:val="22"/>
          <w:szCs w:val="22"/>
        </w:rPr>
        <w:t>ervice and, where appropriate, in setting the consequences involved when agreed limits are not adhered to.</w:t>
      </w:r>
    </w:p>
    <w:p w14:paraId="4A41FBA0" w14:textId="76C96A4D" w:rsidR="007E7E64" w:rsidRPr="00D84910" w:rsidRDefault="007E7E64" w:rsidP="006B1E5B">
      <w:pPr>
        <w:pStyle w:val="Default"/>
        <w:spacing w:after="160"/>
        <w:jc w:val="both"/>
        <w:rPr>
          <w:sz w:val="22"/>
          <w:szCs w:val="22"/>
        </w:rPr>
      </w:pPr>
      <w:r w:rsidRPr="00D84910">
        <w:rPr>
          <w:sz w:val="22"/>
          <w:szCs w:val="22"/>
        </w:rPr>
        <w:t>Limits and consequences vary depending upon the developmental stage and ability of children participating in activities.</w:t>
      </w:r>
    </w:p>
    <w:p w14:paraId="37DF10F4" w14:textId="62A1CCCD" w:rsidR="007E7E64" w:rsidRPr="00D84910" w:rsidRDefault="007E7E64" w:rsidP="006B1E5B">
      <w:pPr>
        <w:pStyle w:val="Default"/>
        <w:spacing w:after="160"/>
        <w:jc w:val="both"/>
        <w:rPr>
          <w:sz w:val="22"/>
          <w:szCs w:val="22"/>
        </w:rPr>
      </w:pPr>
      <w:r w:rsidRPr="00D84910">
        <w:rPr>
          <w:sz w:val="22"/>
          <w:szCs w:val="22"/>
        </w:rPr>
        <w:t xml:space="preserve">Limits </w:t>
      </w:r>
      <w:r w:rsidR="00323954" w:rsidRPr="00D84910">
        <w:rPr>
          <w:sz w:val="22"/>
          <w:szCs w:val="22"/>
        </w:rPr>
        <w:t>for</w:t>
      </w:r>
      <w:r w:rsidRPr="00D84910">
        <w:rPr>
          <w:sz w:val="22"/>
          <w:szCs w:val="22"/>
        </w:rPr>
        <w:t xml:space="preserve"> behaviour </w:t>
      </w:r>
      <w:r w:rsidR="00323954" w:rsidRPr="00D84910">
        <w:rPr>
          <w:sz w:val="22"/>
          <w:szCs w:val="22"/>
        </w:rPr>
        <w:t>are</w:t>
      </w:r>
      <w:r w:rsidRPr="00D84910">
        <w:rPr>
          <w:sz w:val="22"/>
          <w:szCs w:val="22"/>
        </w:rPr>
        <w:t xml:space="preserve"> clearly expressed in positive terms and reinforced consistently in a developmentally appropriate way.</w:t>
      </w:r>
    </w:p>
    <w:p w14:paraId="3AF3DFBE" w14:textId="453D26C2" w:rsidR="006747E6" w:rsidRPr="00D84910" w:rsidRDefault="006747E6" w:rsidP="006B1E5B">
      <w:pPr>
        <w:pStyle w:val="Default"/>
        <w:spacing w:after="160"/>
        <w:jc w:val="both"/>
        <w:rPr>
          <w:b/>
          <w:i/>
          <w:sz w:val="22"/>
          <w:szCs w:val="22"/>
        </w:rPr>
      </w:pPr>
      <w:r w:rsidRPr="00D84910">
        <w:rPr>
          <w:b/>
          <w:i/>
          <w:sz w:val="22"/>
          <w:szCs w:val="22"/>
        </w:rPr>
        <w:lastRenderedPageBreak/>
        <w:t>Self-Regulation</w:t>
      </w:r>
    </w:p>
    <w:p w14:paraId="3AED02EC" w14:textId="0625DABD" w:rsidR="007E7E64" w:rsidRPr="00D84910" w:rsidRDefault="007E7E64" w:rsidP="006B1E5B">
      <w:pPr>
        <w:pStyle w:val="Default"/>
        <w:spacing w:after="160"/>
        <w:jc w:val="both"/>
        <w:rPr>
          <w:sz w:val="22"/>
          <w:szCs w:val="22"/>
        </w:rPr>
      </w:pPr>
      <w:r w:rsidRPr="00D84910">
        <w:rPr>
          <w:sz w:val="22"/>
          <w:szCs w:val="22"/>
        </w:rPr>
        <w:t xml:space="preserve">When a child </w:t>
      </w:r>
      <w:r w:rsidR="00323954" w:rsidRPr="00D84910">
        <w:rPr>
          <w:sz w:val="22"/>
          <w:szCs w:val="22"/>
        </w:rPr>
        <w:t>has</w:t>
      </w:r>
      <w:r w:rsidRPr="00D84910">
        <w:rPr>
          <w:sz w:val="22"/>
          <w:szCs w:val="22"/>
        </w:rPr>
        <w:t xml:space="preserve"> difficulty </w:t>
      </w:r>
      <w:r w:rsidR="006747E6" w:rsidRPr="00D84910">
        <w:rPr>
          <w:sz w:val="22"/>
          <w:szCs w:val="22"/>
        </w:rPr>
        <w:t xml:space="preserve">self-regulating their behaviour, </w:t>
      </w:r>
      <w:r w:rsidRPr="00D84910">
        <w:rPr>
          <w:sz w:val="22"/>
          <w:szCs w:val="22"/>
        </w:rPr>
        <w:t xml:space="preserve">time may be offered to assist the child </w:t>
      </w:r>
      <w:r w:rsidR="006747E6" w:rsidRPr="00D84910">
        <w:rPr>
          <w:sz w:val="22"/>
          <w:szCs w:val="22"/>
        </w:rPr>
        <w:t xml:space="preserve">to </w:t>
      </w:r>
      <w:r w:rsidRPr="00D84910">
        <w:rPr>
          <w:sz w:val="22"/>
          <w:szCs w:val="22"/>
        </w:rPr>
        <w:t>calm down before discussing what</w:t>
      </w:r>
      <w:r w:rsidR="00323954" w:rsidRPr="00D84910">
        <w:rPr>
          <w:sz w:val="22"/>
          <w:szCs w:val="22"/>
        </w:rPr>
        <w:t xml:space="preserve"> has happened with an educator.  </w:t>
      </w:r>
      <w:r w:rsidRPr="00D84910">
        <w:rPr>
          <w:sz w:val="22"/>
          <w:szCs w:val="22"/>
        </w:rPr>
        <w:t xml:space="preserve">This is not a “time out” where children are isolated from others as punishment (however children may choose to spend some time alone). </w:t>
      </w:r>
      <w:r w:rsidR="000650C7">
        <w:rPr>
          <w:sz w:val="22"/>
          <w:szCs w:val="22"/>
        </w:rPr>
        <w:t xml:space="preserve"> </w:t>
      </w:r>
      <w:r w:rsidRPr="00D84910">
        <w:rPr>
          <w:sz w:val="22"/>
          <w:szCs w:val="22"/>
        </w:rPr>
        <w:t>Time out</w:t>
      </w:r>
      <w:r w:rsidR="006747E6" w:rsidRPr="00D84910">
        <w:rPr>
          <w:sz w:val="22"/>
          <w:szCs w:val="22"/>
        </w:rPr>
        <w:t xml:space="preserve"> </w:t>
      </w:r>
      <w:r w:rsidRPr="00D84910">
        <w:rPr>
          <w:sz w:val="22"/>
          <w:szCs w:val="22"/>
        </w:rPr>
        <w:t>strategies will vary between children but may include:</w:t>
      </w:r>
    </w:p>
    <w:p w14:paraId="60DD0083" w14:textId="77777777" w:rsidR="007E7E64" w:rsidRPr="00D84910" w:rsidRDefault="007E7E64" w:rsidP="006B1E5B">
      <w:pPr>
        <w:pStyle w:val="Default"/>
        <w:numPr>
          <w:ilvl w:val="0"/>
          <w:numId w:val="29"/>
        </w:numPr>
        <w:jc w:val="both"/>
        <w:rPr>
          <w:sz w:val="22"/>
          <w:szCs w:val="22"/>
        </w:rPr>
      </w:pPr>
      <w:r w:rsidRPr="00D84910">
        <w:rPr>
          <w:sz w:val="22"/>
          <w:szCs w:val="22"/>
        </w:rPr>
        <w:t>Sitting quietly with an educator of their choice</w:t>
      </w:r>
    </w:p>
    <w:p w14:paraId="19698998" w14:textId="77777777" w:rsidR="007E7E64" w:rsidRPr="00D84910" w:rsidRDefault="007E7E64" w:rsidP="006B1E5B">
      <w:pPr>
        <w:pStyle w:val="Default"/>
        <w:numPr>
          <w:ilvl w:val="0"/>
          <w:numId w:val="29"/>
        </w:numPr>
        <w:jc w:val="both"/>
        <w:rPr>
          <w:sz w:val="22"/>
          <w:szCs w:val="22"/>
        </w:rPr>
      </w:pPr>
      <w:r w:rsidRPr="00D84910">
        <w:rPr>
          <w:sz w:val="22"/>
          <w:szCs w:val="22"/>
        </w:rPr>
        <w:t>Listening to quiet music</w:t>
      </w:r>
    </w:p>
    <w:p w14:paraId="00D04432" w14:textId="77777777" w:rsidR="007E7E64" w:rsidRPr="00D84910" w:rsidRDefault="007E7E64" w:rsidP="006B1E5B">
      <w:pPr>
        <w:pStyle w:val="Default"/>
        <w:numPr>
          <w:ilvl w:val="0"/>
          <w:numId w:val="29"/>
        </w:numPr>
        <w:jc w:val="both"/>
        <w:rPr>
          <w:sz w:val="22"/>
          <w:szCs w:val="22"/>
        </w:rPr>
      </w:pPr>
      <w:r w:rsidRPr="00D84910">
        <w:rPr>
          <w:sz w:val="22"/>
          <w:szCs w:val="22"/>
        </w:rPr>
        <w:t>Doing something physical like kicking a ball</w:t>
      </w:r>
    </w:p>
    <w:p w14:paraId="50D4D993" w14:textId="77777777" w:rsidR="007E7E64" w:rsidRPr="00D84910" w:rsidRDefault="007E7E64" w:rsidP="006B1E5B">
      <w:pPr>
        <w:pStyle w:val="Default"/>
        <w:numPr>
          <w:ilvl w:val="0"/>
          <w:numId w:val="29"/>
        </w:numPr>
        <w:jc w:val="both"/>
        <w:rPr>
          <w:sz w:val="22"/>
          <w:szCs w:val="22"/>
        </w:rPr>
      </w:pPr>
      <w:r w:rsidRPr="00D84910">
        <w:rPr>
          <w:sz w:val="22"/>
          <w:szCs w:val="22"/>
        </w:rPr>
        <w:t>Talking with a friend</w:t>
      </w:r>
    </w:p>
    <w:p w14:paraId="6E39B5B7" w14:textId="50493B5B" w:rsidR="00323954" w:rsidRPr="00D84910" w:rsidRDefault="00323954" w:rsidP="006B1E5B">
      <w:pPr>
        <w:pStyle w:val="Default"/>
        <w:spacing w:before="160" w:after="160"/>
        <w:jc w:val="both"/>
        <w:rPr>
          <w:b/>
          <w:i/>
          <w:sz w:val="22"/>
          <w:szCs w:val="22"/>
        </w:rPr>
      </w:pPr>
      <w:r w:rsidRPr="00D84910">
        <w:rPr>
          <w:b/>
          <w:i/>
          <w:sz w:val="22"/>
          <w:szCs w:val="22"/>
        </w:rPr>
        <w:t>Inappropriate behaviour</w:t>
      </w:r>
    </w:p>
    <w:p w14:paraId="299A61B5" w14:textId="489C515D" w:rsidR="007E7E64" w:rsidRPr="00D84910" w:rsidRDefault="007E7E64" w:rsidP="006B1E5B">
      <w:pPr>
        <w:pStyle w:val="Default"/>
        <w:spacing w:after="160"/>
        <w:jc w:val="both"/>
        <w:rPr>
          <w:sz w:val="22"/>
          <w:szCs w:val="22"/>
        </w:rPr>
      </w:pPr>
      <w:r w:rsidRPr="00D84910">
        <w:rPr>
          <w:sz w:val="22"/>
          <w:szCs w:val="22"/>
        </w:rPr>
        <w:t xml:space="preserve">When inappropriate </w:t>
      </w:r>
      <w:r w:rsidR="00323954" w:rsidRPr="00D84910">
        <w:rPr>
          <w:sz w:val="22"/>
          <w:szCs w:val="22"/>
        </w:rPr>
        <w:t xml:space="preserve">behaviour </w:t>
      </w:r>
      <w:r w:rsidR="007B0D5B" w:rsidRPr="00D84910">
        <w:rPr>
          <w:sz w:val="22"/>
          <w:szCs w:val="22"/>
        </w:rPr>
        <w:t xml:space="preserve">does </w:t>
      </w:r>
      <w:r w:rsidR="00323954" w:rsidRPr="00D84910">
        <w:rPr>
          <w:sz w:val="22"/>
          <w:szCs w:val="22"/>
        </w:rPr>
        <w:t>occur, educators</w:t>
      </w:r>
      <w:r w:rsidRPr="00D84910">
        <w:rPr>
          <w:sz w:val="22"/>
          <w:szCs w:val="22"/>
        </w:rPr>
        <w:t xml:space="preserve"> remain calm and provide guidance toward acceptable behaviour.</w:t>
      </w:r>
    </w:p>
    <w:p w14:paraId="69F69C73" w14:textId="5D2C5C9C" w:rsidR="007E7E64" w:rsidRPr="00D84910" w:rsidRDefault="007E7E64" w:rsidP="006B1E5B">
      <w:pPr>
        <w:pStyle w:val="Default"/>
        <w:spacing w:after="160"/>
        <w:jc w:val="both"/>
        <w:rPr>
          <w:sz w:val="22"/>
          <w:szCs w:val="22"/>
        </w:rPr>
      </w:pPr>
      <w:r w:rsidRPr="00D84910">
        <w:rPr>
          <w:sz w:val="22"/>
          <w:szCs w:val="22"/>
        </w:rPr>
        <w:t>Children demonstrating inappropriate behaviour may be re-directed</w:t>
      </w:r>
      <w:r w:rsidR="00323954" w:rsidRPr="00D84910">
        <w:rPr>
          <w:sz w:val="22"/>
          <w:szCs w:val="22"/>
        </w:rPr>
        <w:t>,</w:t>
      </w:r>
      <w:r w:rsidRPr="00D84910">
        <w:rPr>
          <w:sz w:val="22"/>
          <w:szCs w:val="22"/>
        </w:rPr>
        <w:t xml:space="preserve"> either by providing adult assistance in the activity in which they are involved </w:t>
      </w:r>
      <w:r w:rsidR="000650C7">
        <w:rPr>
          <w:sz w:val="22"/>
          <w:szCs w:val="22"/>
        </w:rPr>
        <w:t>or</w:t>
      </w:r>
      <w:r w:rsidR="00323954" w:rsidRPr="00D84910">
        <w:rPr>
          <w:sz w:val="22"/>
          <w:szCs w:val="22"/>
        </w:rPr>
        <w:t xml:space="preserve"> </w:t>
      </w:r>
      <w:r w:rsidRPr="00D84910">
        <w:rPr>
          <w:sz w:val="22"/>
          <w:szCs w:val="22"/>
        </w:rPr>
        <w:t>by moving to a new activity.</w:t>
      </w:r>
    </w:p>
    <w:p w14:paraId="177A93DA" w14:textId="77777777" w:rsidR="007E7E64" w:rsidRPr="00D84910" w:rsidRDefault="007E7E64" w:rsidP="006B1E5B">
      <w:pPr>
        <w:pStyle w:val="Default"/>
        <w:spacing w:after="160"/>
        <w:jc w:val="both"/>
        <w:rPr>
          <w:sz w:val="22"/>
          <w:szCs w:val="22"/>
        </w:rPr>
      </w:pPr>
      <w:r w:rsidRPr="00D84910">
        <w:rPr>
          <w:sz w:val="22"/>
          <w:szCs w:val="22"/>
        </w:rPr>
        <w:t xml:space="preserve">Where children demonstrate a continued inability to cooperate in a </w:t>
      </w:r>
      <w:proofErr w:type="gramStart"/>
      <w:r w:rsidRPr="00D84910">
        <w:rPr>
          <w:sz w:val="22"/>
          <w:szCs w:val="22"/>
        </w:rPr>
        <w:t>particular activity</w:t>
      </w:r>
      <w:proofErr w:type="gramEnd"/>
      <w:r w:rsidRPr="00D84910">
        <w:rPr>
          <w:sz w:val="22"/>
          <w:szCs w:val="22"/>
        </w:rPr>
        <w:t>, educators may choose to modify the activity or to remove the activity or equipment for a period of time.</w:t>
      </w:r>
    </w:p>
    <w:p w14:paraId="54AFE2BF" w14:textId="77777777" w:rsidR="007E7E64" w:rsidRPr="00D84910" w:rsidRDefault="007E7E64" w:rsidP="006B1E5B">
      <w:pPr>
        <w:pStyle w:val="Default"/>
        <w:spacing w:after="160"/>
        <w:jc w:val="both"/>
        <w:rPr>
          <w:sz w:val="22"/>
          <w:szCs w:val="22"/>
        </w:rPr>
      </w:pPr>
      <w:r w:rsidRPr="00D84910">
        <w:rPr>
          <w:sz w:val="22"/>
          <w:szCs w:val="22"/>
        </w:rPr>
        <w:t>Continuing inappropriate and disruptive behaviours will be discussed with parents and where necessary an action plan will be developed.</w:t>
      </w:r>
    </w:p>
    <w:p w14:paraId="1CD9C453" w14:textId="77777777" w:rsidR="007E7E64" w:rsidRPr="00D84910" w:rsidRDefault="007E7E64" w:rsidP="006B1E5B">
      <w:pPr>
        <w:pStyle w:val="Default"/>
        <w:spacing w:after="160"/>
        <w:jc w:val="both"/>
        <w:rPr>
          <w:b/>
          <w:i/>
          <w:sz w:val="22"/>
          <w:szCs w:val="22"/>
        </w:rPr>
      </w:pPr>
      <w:r w:rsidRPr="00D84910">
        <w:rPr>
          <w:b/>
          <w:i/>
          <w:sz w:val="22"/>
          <w:szCs w:val="22"/>
        </w:rPr>
        <w:t>Termination and Suspension Policy</w:t>
      </w:r>
    </w:p>
    <w:p w14:paraId="694D6DCE" w14:textId="719B1033" w:rsidR="007E7E64" w:rsidRPr="00D84910" w:rsidRDefault="007E7E64" w:rsidP="006B1E5B">
      <w:pPr>
        <w:pStyle w:val="Default"/>
        <w:spacing w:after="160"/>
        <w:jc w:val="both"/>
        <w:rPr>
          <w:sz w:val="22"/>
          <w:szCs w:val="22"/>
        </w:rPr>
      </w:pPr>
      <w:r w:rsidRPr="00D84910">
        <w:rPr>
          <w:sz w:val="22"/>
          <w:szCs w:val="22"/>
        </w:rPr>
        <w:t xml:space="preserve">Where inappropriate behaviour continues to be demonstrated following consistent implementation of the action plan across home and OSHC, additional support </w:t>
      </w:r>
      <w:r w:rsidR="00323954" w:rsidRPr="00D84910">
        <w:rPr>
          <w:sz w:val="22"/>
          <w:szCs w:val="22"/>
        </w:rPr>
        <w:t>will</w:t>
      </w:r>
      <w:r w:rsidRPr="00D84910">
        <w:rPr>
          <w:sz w:val="22"/>
          <w:szCs w:val="22"/>
        </w:rPr>
        <w:t xml:space="preserve"> be sought from outside support agencies with the consent of parents.</w:t>
      </w:r>
    </w:p>
    <w:p w14:paraId="24C9A6EC" w14:textId="39C14D4F" w:rsidR="007E7E64" w:rsidRPr="00D84910" w:rsidRDefault="007E7E64" w:rsidP="006B1E5B">
      <w:pPr>
        <w:pStyle w:val="Default"/>
        <w:spacing w:after="160"/>
        <w:jc w:val="both"/>
        <w:rPr>
          <w:sz w:val="22"/>
          <w:szCs w:val="22"/>
        </w:rPr>
      </w:pPr>
      <w:r w:rsidRPr="00D84910">
        <w:rPr>
          <w:sz w:val="22"/>
          <w:szCs w:val="22"/>
        </w:rPr>
        <w:t>Where parents do not agree to support being sought, or where inappropriate behaviour continues despite outside support, the school principal may choose to suspend or terminat</w:t>
      </w:r>
      <w:r w:rsidR="006131F4">
        <w:rPr>
          <w:sz w:val="22"/>
          <w:szCs w:val="22"/>
        </w:rPr>
        <w:t>e the child’s enrolment at the S</w:t>
      </w:r>
      <w:r w:rsidRPr="00D84910">
        <w:rPr>
          <w:sz w:val="22"/>
          <w:szCs w:val="22"/>
        </w:rPr>
        <w:t>ervice.</w:t>
      </w:r>
    </w:p>
    <w:p w14:paraId="1C14C49F" w14:textId="77777777" w:rsidR="006131F4" w:rsidRDefault="006131F4">
      <w:pPr>
        <w:rPr>
          <w:rFonts w:ascii="Arial" w:hAnsi="Arial" w:cs="Arial"/>
          <w:b/>
          <w:sz w:val="28"/>
          <w:szCs w:val="28"/>
          <w:lang w:val="en-US"/>
        </w:rPr>
      </w:pPr>
      <w:r>
        <w:rPr>
          <w:rFonts w:ascii="Arial" w:hAnsi="Arial" w:cs="Arial"/>
          <w:b/>
          <w:sz w:val="28"/>
          <w:szCs w:val="28"/>
          <w:lang w:val="en-US"/>
        </w:rPr>
        <w:br w:type="page"/>
      </w:r>
    </w:p>
    <w:p w14:paraId="737A7462" w14:textId="47BF971B" w:rsidR="00014102" w:rsidRPr="00D84910" w:rsidRDefault="00D43E0F" w:rsidP="006B1E5B">
      <w:pPr>
        <w:spacing w:line="240" w:lineRule="auto"/>
        <w:rPr>
          <w:rFonts w:ascii="Arial" w:hAnsi="Arial" w:cs="Arial"/>
          <w:b/>
          <w:sz w:val="28"/>
          <w:szCs w:val="28"/>
          <w:lang w:val="en-US"/>
        </w:rPr>
      </w:pPr>
      <w:r w:rsidRPr="00D84910">
        <w:rPr>
          <w:rFonts w:ascii="Arial" w:hAnsi="Arial" w:cs="Arial"/>
          <w:b/>
          <w:sz w:val="28"/>
          <w:szCs w:val="28"/>
          <w:lang w:val="en-US"/>
        </w:rPr>
        <w:lastRenderedPageBreak/>
        <w:t>References</w:t>
      </w:r>
    </w:p>
    <w:p w14:paraId="4FA89135" w14:textId="2C3D50D2" w:rsidR="006131F4" w:rsidRPr="006131F4" w:rsidRDefault="000650C7" w:rsidP="006131F4">
      <w:pPr>
        <w:spacing w:line="240" w:lineRule="auto"/>
        <w:ind w:left="567" w:hanging="567"/>
        <w:rPr>
          <w:rFonts w:ascii="Arial" w:eastAsia="Calibri" w:hAnsi="Arial" w:cs="Arial"/>
          <w:bCs/>
          <w:color w:val="000000"/>
          <w:lang w:val="en-US"/>
        </w:rPr>
      </w:pPr>
      <w:r w:rsidRPr="006131F4">
        <w:rPr>
          <w:rFonts w:ascii="Arial" w:eastAsia="Calibri" w:hAnsi="Arial" w:cs="Arial"/>
          <w:bCs/>
          <w:lang w:val="en-US"/>
        </w:rPr>
        <w:t xml:space="preserve">Australian Children’s Education &amp; Care Quality Authority [ACECQA]. </w:t>
      </w:r>
      <w:r w:rsidR="006131F4" w:rsidRPr="006131F4">
        <w:rPr>
          <w:rFonts w:ascii="Arial" w:eastAsia="Calibri" w:hAnsi="Arial" w:cs="Arial"/>
          <w:bCs/>
          <w:color w:val="000000"/>
          <w:lang w:val="en-US"/>
        </w:rPr>
        <w:t xml:space="preserve">(2017). </w:t>
      </w:r>
      <w:r w:rsidR="006131F4" w:rsidRPr="006131F4">
        <w:rPr>
          <w:rFonts w:ascii="Arial" w:eastAsia="Calibri" w:hAnsi="Arial" w:cs="Arial"/>
          <w:bCs/>
          <w:i/>
          <w:color w:val="000000"/>
          <w:lang w:val="en-US"/>
        </w:rPr>
        <w:t xml:space="preserve">The Guide to the Education and Care Services Law and the Education and Care Services National Regulations 2011. </w:t>
      </w:r>
    </w:p>
    <w:p w14:paraId="575FFEC1" w14:textId="4941F23C" w:rsidR="000650C7" w:rsidRPr="006131F4" w:rsidRDefault="006131F4" w:rsidP="006131F4">
      <w:pPr>
        <w:pStyle w:val="Default"/>
        <w:spacing w:after="160"/>
        <w:ind w:left="567" w:hanging="567"/>
        <w:jc w:val="both"/>
        <w:rPr>
          <w:color w:val="auto"/>
          <w:sz w:val="22"/>
          <w:szCs w:val="22"/>
        </w:rPr>
      </w:pPr>
      <w:r w:rsidRPr="004C545B">
        <w:rPr>
          <w:rFonts w:eastAsia="Calibri"/>
          <w:bCs/>
          <w:sz w:val="22"/>
          <w:szCs w:val="22"/>
          <w:lang w:val="en-US" w:eastAsia="en-US"/>
        </w:rPr>
        <w:t xml:space="preserve"> </w:t>
      </w:r>
      <w:r w:rsidRPr="006131F4">
        <w:rPr>
          <w:rFonts w:eastAsia="Calibri"/>
          <w:bCs/>
          <w:sz w:val="22"/>
          <w:szCs w:val="22"/>
          <w:lang w:val="en-US" w:eastAsia="en-US"/>
        </w:rPr>
        <w:t xml:space="preserve">ACECQA. </w:t>
      </w:r>
      <w:r w:rsidR="000650C7" w:rsidRPr="004C545B">
        <w:rPr>
          <w:rFonts w:eastAsia="Calibri"/>
          <w:bCs/>
          <w:sz w:val="22"/>
          <w:szCs w:val="22"/>
          <w:lang w:val="en-US" w:eastAsia="en-US"/>
        </w:rPr>
        <w:t xml:space="preserve">(2018). </w:t>
      </w:r>
      <w:r w:rsidR="000650C7" w:rsidRPr="004C545B">
        <w:rPr>
          <w:rFonts w:eastAsia="Calibri"/>
          <w:bCs/>
          <w:i/>
          <w:sz w:val="22"/>
          <w:szCs w:val="22"/>
          <w:lang w:val="en-US" w:eastAsia="en-US"/>
        </w:rPr>
        <w:t>National Quality Standard</w:t>
      </w:r>
      <w:r w:rsidR="000650C7" w:rsidRPr="004C545B">
        <w:rPr>
          <w:rFonts w:eastAsia="Calibri"/>
          <w:bCs/>
          <w:sz w:val="22"/>
          <w:szCs w:val="22"/>
          <w:lang w:val="en-US" w:eastAsia="en-US"/>
        </w:rPr>
        <w:t xml:space="preserve">. Retrieved </w:t>
      </w:r>
      <w:r w:rsidR="000650C7" w:rsidRPr="006131F4">
        <w:rPr>
          <w:rFonts w:eastAsia="Calibri"/>
          <w:bCs/>
          <w:color w:val="auto"/>
          <w:sz w:val="22"/>
          <w:szCs w:val="22"/>
          <w:lang w:val="en-US" w:eastAsia="en-US"/>
        </w:rPr>
        <w:t>from https://www.acecqa.gov.au/nqf/national-quality-standard</w:t>
      </w:r>
    </w:p>
    <w:p w14:paraId="22A7BBFF" w14:textId="30A5A9B7" w:rsidR="00C52C0E" w:rsidRPr="006131F4" w:rsidRDefault="000650C7" w:rsidP="000650C7">
      <w:pPr>
        <w:pStyle w:val="Default"/>
        <w:spacing w:after="160"/>
        <w:ind w:left="567" w:hanging="567"/>
        <w:jc w:val="both"/>
        <w:rPr>
          <w:color w:val="auto"/>
          <w:sz w:val="22"/>
          <w:szCs w:val="22"/>
        </w:rPr>
      </w:pPr>
      <w:r w:rsidRPr="006131F4">
        <w:rPr>
          <w:color w:val="auto"/>
          <w:sz w:val="22"/>
          <w:szCs w:val="22"/>
        </w:rPr>
        <w:t xml:space="preserve">Catholic Education Western Australia. (2017). </w:t>
      </w:r>
      <w:r w:rsidR="00C52C0E" w:rsidRPr="006131F4">
        <w:rPr>
          <w:i/>
          <w:color w:val="auto"/>
          <w:sz w:val="22"/>
          <w:szCs w:val="22"/>
        </w:rPr>
        <w:t>Catholic Education Office Policy 2-C7 – Exclusion of Children for Disciplinary Reasons</w:t>
      </w:r>
      <w:r w:rsidRPr="006131F4">
        <w:rPr>
          <w:color w:val="auto"/>
          <w:sz w:val="22"/>
          <w:szCs w:val="22"/>
        </w:rPr>
        <w:t>.</w:t>
      </w:r>
    </w:p>
    <w:p w14:paraId="1BCF067B" w14:textId="043770E6" w:rsidR="00C52C0E" w:rsidRPr="006131F4" w:rsidRDefault="00C52C0E" w:rsidP="000650C7">
      <w:pPr>
        <w:pStyle w:val="Default"/>
        <w:spacing w:after="160"/>
        <w:ind w:left="567" w:hanging="567"/>
        <w:jc w:val="both"/>
        <w:rPr>
          <w:color w:val="auto"/>
          <w:sz w:val="22"/>
          <w:szCs w:val="22"/>
        </w:rPr>
      </w:pPr>
      <w:r w:rsidRPr="006131F4">
        <w:rPr>
          <w:color w:val="auto"/>
          <w:sz w:val="22"/>
          <w:szCs w:val="22"/>
        </w:rPr>
        <w:t>Catholic Education Commission of Western Australia</w:t>
      </w:r>
      <w:r w:rsidR="000650C7" w:rsidRPr="006131F4">
        <w:rPr>
          <w:color w:val="auto"/>
          <w:sz w:val="22"/>
          <w:szCs w:val="22"/>
        </w:rPr>
        <w:t xml:space="preserve">. (2009). </w:t>
      </w:r>
      <w:r w:rsidRPr="006131F4">
        <w:rPr>
          <w:i/>
          <w:color w:val="auto"/>
          <w:sz w:val="22"/>
          <w:szCs w:val="22"/>
        </w:rPr>
        <w:t>Mandate of the Catholic Education Commission of Western Australia</w:t>
      </w:r>
      <w:r w:rsidR="000650C7" w:rsidRPr="006131F4">
        <w:rPr>
          <w:color w:val="auto"/>
          <w:sz w:val="22"/>
          <w:szCs w:val="22"/>
        </w:rPr>
        <w:t xml:space="preserve">. </w:t>
      </w:r>
    </w:p>
    <w:p w14:paraId="44BEAB8B" w14:textId="77777777" w:rsidR="000650C7" w:rsidRPr="006131F4" w:rsidRDefault="000650C7" w:rsidP="000650C7">
      <w:pPr>
        <w:pStyle w:val="Default"/>
        <w:spacing w:after="160"/>
        <w:ind w:left="567" w:hanging="567"/>
        <w:jc w:val="both"/>
        <w:rPr>
          <w:color w:val="auto"/>
          <w:sz w:val="22"/>
          <w:szCs w:val="22"/>
        </w:rPr>
      </w:pPr>
      <w:r w:rsidRPr="006131F4">
        <w:rPr>
          <w:color w:val="auto"/>
          <w:sz w:val="22"/>
          <w:szCs w:val="22"/>
        </w:rPr>
        <w:t xml:space="preserve">Department for Communities. (n.d.). </w:t>
      </w:r>
      <w:r w:rsidRPr="006131F4">
        <w:rPr>
          <w:i/>
          <w:color w:val="auto"/>
          <w:sz w:val="22"/>
          <w:szCs w:val="22"/>
        </w:rPr>
        <w:t>Fact Sheet – Guiding Children towards Positive and Responsible Behaviour</w:t>
      </w:r>
      <w:r w:rsidRPr="006131F4">
        <w:rPr>
          <w:color w:val="auto"/>
          <w:sz w:val="22"/>
          <w:szCs w:val="22"/>
        </w:rPr>
        <w:t>.</w:t>
      </w:r>
    </w:p>
    <w:p w14:paraId="6254C2AB" w14:textId="3DD4F6C8" w:rsidR="000650C7" w:rsidRPr="006131F4" w:rsidRDefault="000650C7" w:rsidP="000650C7">
      <w:pPr>
        <w:spacing w:line="240" w:lineRule="auto"/>
        <w:ind w:left="567" w:hanging="567"/>
        <w:rPr>
          <w:rFonts w:ascii="Arial" w:eastAsia="Calibri" w:hAnsi="Arial" w:cs="Arial"/>
          <w:bCs/>
          <w:lang w:val="en-US"/>
        </w:rPr>
      </w:pPr>
      <w:r w:rsidRPr="006131F4">
        <w:rPr>
          <w:rFonts w:ascii="Arial" w:eastAsia="Calibri" w:hAnsi="Arial" w:cs="Arial"/>
          <w:bCs/>
          <w:lang w:val="en-US"/>
        </w:rPr>
        <w:t xml:space="preserve">Early Childhood Australia [ECA].  (2019). </w:t>
      </w:r>
      <w:r w:rsidRPr="006131F4">
        <w:rPr>
          <w:rFonts w:ascii="Arial" w:eastAsia="Calibri" w:hAnsi="Arial" w:cs="Arial"/>
          <w:bCs/>
          <w:i/>
          <w:lang w:val="en-US"/>
        </w:rPr>
        <w:t>Code of Ethics</w:t>
      </w:r>
      <w:r w:rsidRPr="006131F4">
        <w:rPr>
          <w:rFonts w:ascii="Arial" w:eastAsia="Calibri" w:hAnsi="Arial" w:cs="Arial"/>
          <w:bCs/>
          <w:lang w:val="en-US"/>
        </w:rPr>
        <w:t>. Retrieved from http://www.earlychildhoodaustralia.org.au/our-publications/eca-code-ethics/</w:t>
      </w:r>
    </w:p>
    <w:p w14:paraId="2D3D1361" w14:textId="77777777" w:rsidR="000650C7" w:rsidRPr="006131F4" w:rsidRDefault="000650C7" w:rsidP="000650C7">
      <w:pPr>
        <w:spacing w:line="240" w:lineRule="auto"/>
        <w:ind w:left="567" w:hanging="567"/>
        <w:rPr>
          <w:rFonts w:ascii="Arial" w:eastAsia="Arial" w:hAnsi="Arial" w:cs="Arial"/>
          <w:bCs/>
        </w:rPr>
      </w:pPr>
      <w:r w:rsidRPr="006131F4">
        <w:rPr>
          <w:rFonts w:ascii="Arial" w:eastAsia="Calibri" w:hAnsi="Arial" w:cs="Arial"/>
          <w:bCs/>
          <w:lang w:val="en-US"/>
        </w:rPr>
        <w:t xml:space="preserve">Ministerial Council for Education, Early Childhood Development and Youth Affairs. (2011). </w:t>
      </w:r>
      <w:r w:rsidRPr="006131F4">
        <w:rPr>
          <w:rFonts w:ascii="Arial" w:eastAsia="Calibri" w:hAnsi="Arial" w:cs="Arial"/>
          <w:bCs/>
          <w:i/>
          <w:lang w:val="en-US"/>
        </w:rPr>
        <w:t>Education and Care Services National Regulations</w:t>
      </w:r>
      <w:r w:rsidRPr="006131F4">
        <w:rPr>
          <w:rFonts w:ascii="Arial" w:eastAsia="Calibri" w:hAnsi="Arial" w:cs="Arial"/>
          <w:bCs/>
          <w:lang w:val="en-US"/>
        </w:rPr>
        <w:t xml:space="preserve">. </w:t>
      </w:r>
    </w:p>
    <w:p w14:paraId="497BCB8F" w14:textId="235CF8F1" w:rsidR="000650C7" w:rsidRPr="006131F4" w:rsidRDefault="000650C7" w:rsidP="000650C7">
      <w:pPr>
        <w:pStyle w:val="Default"/>
        <w:spacing w:after="160"/>
        <w:ind w:left="567" w:hanging="567"/>
        <w:jc w:val="both"/>
        <w:rPr>
          <w:color w:val="auto"/>
          <w:sz w:val="22"/>
          <w:szCs w:val="22"/>
        </w:rPr>
      </w:pPr>
      <w:r w:rsidRPr="006131F4">
        <w:rPr>
          <w:color w:val="auto"/>
          <w:sz w:val="22"/>
          <w:szCs w:val="22"/>
        </w:rPr>
        <w:t xml:space="preserve">Kids Matter. (n.d.). </w:t>
      </w:r>
      <w:r w:rsidRPr="006131F4">
        <w:rPr>
          <w:i/>
          <w:color w:val="auto"/>
          <w:sz w:val="22"/>
          <w:szCs w:val="22"/>
        </w:rPr>
        <w:t>Suggestions for schools and early childhood services</w:t>
      </w:r>
      <w:r w:rsidRPr="006131F4">
        <w:rPr>
          <w:color w:val="auto"/>
          <w:sz w:val="22"/>
          <w:szCs w:val="22"/>
        </w:rPr>
        <w:t xml:space="preserve">. Retrieved from https://www.kidsmatter.edu.au/mental-health-matters/mental-health-basics-promoting-mental-health/suggestions-schools-and-early </w:t>
      </w:r>
    </w:p>
    <w:p w14:paraId="373E91C7" w14:textId="2B20D78B" w:rsidR="006747E6" w:rsidRPr="00D84910" w:rsidRDefault="000650C7" w:rsidP="000650C7">
      <w:pPr>
        <w:spacing w:line="240" w:lineRule="auto"/>
        <w:contextualSpacing/>
        <w:rPr>
          <w:rFonts w:ascii="Arial" w:hAnsi="Arial" w:cs="Arial"/>
          <w:b/>
          <w:sz w:val="28"/>
          <w:szCs w:val="28"/>
        </w:rPr>
      </w:pPr>
      <w:r w:rsidRPr="00D84910">
        <w:rPr>
          <w:rFonts w:ascii="Arial" w:hAnsi="Arial" w:cs="Arial"/>
          <w:bCs/>
          <w:lang w:val="en-US"/>
        </w:rPr>
        <w:t xml:space="preserve"> </w:t>
      </w:r>
    </w:p>
    <w:p w14:paraId="3C164992" w14:textId="77777777" w:rsidR="00283F94" w:rsidRPr="00D84910" w:rsidRDefault="00283F94" w:rsidP="00CB4997">
      <w:pPr>
        <w:spacing w:line="256" w:lineRule="auto"/>
        <w:rPr>
          <w:rFonts w:ascii="Arial" w:hAnsi="Arial" w:cs="Arial"/>
          <w:b/>
          <w:sz w:val="28"/>
          <w:szCs w:val="28"/>
        </w:rPr>
      </w:pPr>
      <w:r w:rsidRPr="00D84910">
        <w:rPr>
          <w:rFonts w:ascii="Arial" w:hAnsi="Arial" w:cs="Arial"/>
          <w:b/>
          <w:sz w:val="28"/>
          <w:szCs w:val="28"/>
        </w:rPr>
        <w:t>Document History</w:t>
      </w:r>
    </w:p>
    <w:tbl>
      <w:tblPr>
        <w:tblStyle w:val="TableGrid2"/>
        <w:tblW w:w="9124" w:type="dxa"/>
        <w:tblInd w:w="-5" w:type="dxa"/>
        <w:tblLook w:val="04A0" w:firstRow="1" w:lastRow="0" w:firstColumn="1" w:lastColumn="0" w:noHBand="0" w:noVBand="1"/>
      </w:tblPr>
      <w:tblGrid>
        <w:gridCol w:w="1843"/>
        <w:gridCol w:w="5103"/>
        <w:gridCol w:w="2178"/>
      </w:tblGrid>
      <w:tr w:rsidR="00CB4997" w:rsidRPr="00D84910" w14:paraId="262EF396" w14:textId="77777777" w:rsidTr="000650C7">
        <w:trPr>
          <w:trHeight w:val="542"/>
        </w:trPr>
        <w:tc>
          <w:tcPr>
            <w:tcW w:w="9124" w:type="dxa"/>
            <w:gridSpan w:val="3"/>
            <w:tcBorders>
              <w:top w:val="single" w:sz="4" w:space="0" w:color="auto"/>
              <w:left w:val="single" w:sz="4" w:space="0" w:color="auto"/>
              <w:bottom w:val="single" w:sz="4" w:space="0" w:color="auto"/>
              <w:right w:val="single" w:sz="4" w:space="0" w:color="auto"/>
            </w:tcBorders>
            <w:vAlign w:val="center"/>
          </w:tcPr>
          <w:p w14:paraId="28718603" w14:textId="6009783A" w:rsidR="00CB4997" w:rsidRPr="00D84910" w:rsidRDefault="00CB4997" w:rsidP="00283F94">
            <w:pPr>
              <w:rPr>
                <w:rFonts w:ascii="Arial" w:hAnsi="Arial" w:cs="Arial"/>
                <w:sz w:val="18"/>
                <w:szCs w:val="18"/>
              </w:rPr>
            </w:pPr>
            <w:r w:rsidRPr="00D84910">
              <w:rPr>
                <w:rFonts w:ascii="Arial" w:hAnsi="Arial" w:cs="Arial"/>
                <w:sz w:val="18"/>
                <w:szCs w:val="18"/>
              </w:rPr>
              <w:t>Document Title: Interactions with Children – Policy &amp; Procedure</w:t>
            </w:r>
          </w:p>
        </w:tc>
      </w:tr>
      <w:tr w:rsidR="00283F94" w:rsidRPr="00D84910" w14:paraId="661FA268" w14:textId="77777777" w:rsidTr="000650C7">
        <w:trPr>
          <w:trHeight w:val="542"/>
        </w:trPr>
        <w:tc>
          <w:tcPr>
            <w:tcW w:w="1843" w:type="dxa"/>
            <w:tcBorders>
              <w:top w:val="single" w:sz="4" w:space="0" w:color="auto"/>
              <w:left w:val="single" w:sz="4" w:space="0" w:color="auto"/>
              <w:bottom w:val="single" w:sz="4" w:space="0" w:color="auto"/>
              <w:right w:val="single" w:sz="4" w:space="0" w:color="auto"/>
            </w:tcBorders>
            <w:vAlign w:val="center"/>
            <w:hideMark/>
          </w:tcPr>
          <w:p w14:paraId="35201FAE" w14:textId="77777777" w:rsidR="00283F94" w:rsidRPr="00D84910" w:rsidRDefault="00283F94" w:rsidP="00283F94">
            <w:pPr>
              <w:rPr>
                <w:rFonts w:ascii="Arial" w:hAnsi="Arial" w:cs="Arial"/>
                <w:sz w:val="18"/>
                <w:szCs w:val="18"/>
              </w:rPr>
            </w:pPr>
            <w:r w:rsidRPr="00D84910">
              <w:rPr>
                <w:rFonts w:ascii="Arial" w:hAnsi="Arial" w:cs="Arial"/>
                <w:sz w:val="18"/>
                <w:szCs w:val="18"/>
              </w:rPr>
              <w:t>Content Owner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C6C2FD4" w14:textId="77777777" w:rsidR="00283F94" w:rsidRPr="00D84910" w:rsidRDefault="00283F94" w:rsidP="00283F94">
            <w:pPr>
              <w:rPr>
                <w:rFonts w:ascii="Arial" w:hAnsi="Arial" w:cs="Arial"/>
                <w:sz w:val="18"/>
                <w:szCs w:val="18"/>
              </w:rPr>
            </w:pPr>
            <w:r w:rsidRPr="00D84910">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4D7394C8" w14:textId="77777777" w:rsidR="00283F94" w:rsidRPr="00D84910" w:rsidRDefault="00283F94" w:rsidP="00283F94">
            <w:pPr>
              <w:rPr>
                <w:rFonts w:ascii="Arial" w:hAnsi="Arial" w:cs="Arial"/>
                <w:sz w:val="18"/>
                <w:szCs w:val="18"/>
              </w:rPr>
            </w:pPr>
            <w:r w:rsidRPr="00D84910">
              <w:rPr>
                <w:rFonts w:ascii="Arial" w:hAnsi="Arial" w:cs="Arial"/>
                <w:sz w:val="18"/>
                <w:szCs w:val="18"/>
              </w:rPr>
              <w:t>Document Author</w:t>
            </w:r>
          </w:p>
        </w:tc>
      </w:tr>
      <w:tr w:rsidR="00283F94" w:rsidRPr="00D84910" w14:paraId="2F351D99" w14:textId="77777777" w:rsidTr="000650C7">
        <w:trPr>
          <w:trHeight w:val="542"/>
        </w:trPr>
        <w:tc>
          <w:tcPr>
            <w:tcW w:w="1843" w:type="dxa"/>
            <w:tcBorders>
              <w:top w:val="single" w:sz="4" w:space="0" w:color="auto"/>
              <w:left w:val="single" w:sz="4" w:space="0" w:color="auto"/>
              <w:bottom w:val="single" w:sz="4" w:space="0" w:color="auto"/>
              <w:right w:val="single" w:sz="4" w:space="0" w:color="auto"/>
            </w:tcBorders>
            <w:vAlign w:val="center"/>
          </w:tcPr>
          <w:p w14:paraId="66A6633E" w14:textId="77777777" w:rsidR="00283F94" w:rsidRPr="00D84910" w:rsidRDefault="00283F94" w:rsidP="00283F94">
            <w:pPr>
              <w:rPr>
                <w:rFonts w:ascii="Arial" w:hAnsi="Arial" w:cs="Arial"/>
                <w:sz w:val="18"/>
                <w:szCs w:val="18"/>
              </w:rPr>
            </w:pPr>
            <w:r w:rsidRPr="00D84910">
              <w:rPr>
                <w:rFonts w:ascii="Arial" w:hAnsi="Arial" w:cs="Arial"/>
                <w:sz w:val="18"/>
                <w:szCs w:val="18"/>
              </w:rPr>
              <w:t>Date Published</w:t>
            </w:r>
          </w:p>
          <w:p w14:paraId="0D713453" w14:textId="7DDA0FC4" w:rsidR="00283F94" w:rsidRPr="00D84910" w:rsidRDefault="00283F94" w:rsidP="000650C7">
            <w:pPr>
              <w:rPr>
                <w:rFonts w:ascii="Arial" w:hAnsi="Arial" w:cs="Arial"/>
                <w:sz w:val="18"/>
                <w:szCs w:val="18"/>
              </w:rPr>
            </w:pPr>
            <w:r w:rsidRPr="00D84910">
              <w:rPr>
                <w:rFonts w:ascii="Arial" w:hAnsi="Arial" w:cs="Arial"/>
                <w:sz w:val="18"/>
                <w:szCs w:val="18"/>
              </w:rPr>
              <w:t>January 2015</w:t>
            </w:r>
          </w:p>
        </w:tc>
        <w:tc>
          <w:tcPr>
            <w:tcW w:w="5103" w:type="dxa"/>
            <w:tcBorders>
              <w:top w:val="single" w:sz="4" w:space="0" w:color="auto"/>
              <w:left w:val="single" w:sz="4" w:space="0" w:color="auto"/>
              <w:bottom w:val="single" w:sz="4" w:space="0" w:color="auto"/>
              <w:right w:val="single" w:sz="4" w:space="0" w:color="auto"/>
            </w:tcBorders>
            <w:vAlign w:val="center"/>
          </w:tcPr>
          <w:p w14:paraId="1BF51AB5" w14:textId="319BBC3A" w:rsidR="00283F94" w:rsidRPr="000650C7" w:rsidRDefault="00283F94" w:rsidP="000650C7">
            <w:pPr>
              <w:rPr>
                <w:rFonts w:ascii="Arial" w:hAnsi="Arial" w:cs="Arial"/>
                <w:sz w:val="18"/>
                <w:szCs w:val="18"/>
              </w:rPr>
            </w:pPr>
            <w:r w:rsidRPr="000650C7">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50E4335" w14:textId="77777777" w:rsidR="00283F94" w:rsidRPr="00D84910" w:rsidRDefault="00283F94" w:rsidP="00283F94">
            <w:pPr>
              <w:rPr>
                <w:rFonts w:ascii="Arial" w:hAnsi="Arial" w:cs="Arial"/>
                <w:sz w:val="18"/>
                <w:szCs w:val="18"/>
              </w:rPr>
            </w:pPr>
            <w:r w:rsidRPr="00D84910">
              <w:rPr>
                <w:rFonts w:ascii="Arial" w:hAnsi="Arial" w:cs="Arial"/>
                <w:sz w:val="18"/>
                <w:szCs w:val="18"/>
              </w:rPr>
              <w:t>Early Years Learning and Care Team</w:t>
            </w:r>
          </w:p>
        </w:tc>
      </w:tr>
      <w:tr w:rsidR="00283F94" w:rsidRPr="00D84910" w14:paraId="6B24D9FC" w14:textId="77777777" w:rsidTr="000650C7">
        <w:trPr>
          <w:trHeight w:val="542"/>
        </w:trPr>
        <w:tc>
          <w:tcPr>
            <w:tcW w:w="1843" w:type="dxa"/>
            <w:tcBorders>
              <w:top w:val="single" w:sz="4" w:space="0" w:color="auto"/>
              <w:left w:val="single" w:sz="4" w:space="0" w:color="auto"/>
              <w:bottom w:val="single" w:sz="4" w:space="0" w:color="auto"/>
              <w:right w:val="single" w:sz="4" w:space="0" w:color="auto"/>
            </w:tcBorders>
            <w:vAlign w:val="center"/>
          </w:tcPr>
          <w:p w14:paraId="23BD4C27" w14:textId="77777777" w:rsidR="00283F94" w:rsidRPr="00D84910" w:rsidRDefault="00283F94" w:rsidP="00283F94">
            <w:pPr>
              <w:rPr>
                <w:rFonts w:ascii="Arial" w:hAnsi="Arial" w:cs="Arial"/>
                <w:sz w:val="18"/>
                <w:szCs w:val="18"/>
              </w:rPr>
            </w:pPr>
            <w:r w:rsidRPr="00D84910">
              <w:rPr>
                <w:rFonts w:ascii="Arial" w:hAnsi="Arial" w:cs="Arial"/>
                <w:sz w:val="18"/>
                <w:szCs w:val="18"/>
              </w:rPr>
              <w:t xml:space="preserve">Reviewed </w:t>
            </w:r>
          </w:p>
          <w:p w14:paraId="38BED9E7" w14:textId="55B3F8C3" w:rsidR="00283F94" w:rsidRPr="00D84910" w:rsidRDefault="00283F94" w:rsidP="000650C7">
            <w:pPr>
              <w:rPr>
                <w:rFonts w:ascii="Arial" w:hAnsi="Arial" w:cs="Arial"/>
                <w:sz w:val="18"/>
                <w:szCs w:val="18"/>
              </w:rPr>
            </w:pPr>
            <w:r w:rsidRPr="00D84910">
              <w:rPr>
                <w:rFonts w:ascii="Arial" w:hAnsi="Arial" w:cs="Arial"/>
                <w:sz w:val="18"/>
                <w:szCs w:val="18"/>
              </w:rPr>
              <w:t>January 2015</w:t>
            </w:r>
            <w:r w:rsidRPr="00D84910">
              <w:rPr>
                <w:rFonts w:ascii="Arial" w:eastAsia="Calibri" w:hAnsi="Arial" w:cs="Arial"/>
                <w:color w:val="4F4F4F"/>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62EE76D6" w14:textId="3E90D7CF" w:rsidR="00283F94" w:rsidRPr="000650C7" w:rsidRDefault="00283F94" w:rsidP="000650C7">
            <w:pPr>
              <w:rPr>
                <w:rFonts w:ascii="Arial" w:hAnsi="Arial" w:cs="Arial"/>
                <w:sz w:val="18"/>
                <w:szCs w:val="18"/>
              </w:rPr>
            </w:pPr>
            <w:r w:rsidRPr="000650C7">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7151D352" w14:textId="77777777" w:rsidR="00283F94" w:rsidRPr="00D84910" w:rsidRDefault="00283F94" w:rsidP="00283F94">
            <w:pPr>
              <w:rPr>
                <w:rFonts w:ascii="Arial" w:hAnsi="Arial" w:cs="Arial"/>
                <w:sz w:val="18"/>
                <w:szCs w:val="18"/>
              </w:rPr>
            </w:pPr>
            <w:r w:rsidRPr="00D84910">
              <w:rPr>
                <w:rFonts w:ascii="Arial" w:hAnsi="Arial" w:cs="Arial"/>
                <w:sz w:val="18"/>
                <w:szCs w:val="18"/>
              </w:rPr>
              <w:t>Early Years Learning and Care Team</w:t>
            </w:r>
          </w:p>
        </w:tc>
      </w:tr>
      <w:tr w:rsidR="00283F94" w:rsidRPr="00D84910" w14:paraId="02910F21" w14:textId="77777777" w:rsidTr="000650C7">
        <w:trPr>
          <w:trHeight w:val="542"/>
        </w:trPr>
        <w:tc>
          <w:tcPr>
            <w:tcW w:w="1843" w:type="dxa"/>
            <w:tcBorders>
              <w:top w:val="single" w:sz="4" w:space="0" w:color="auto"/>
              <w:left w:val="single" w:sz="4" w:space="0" w:color="auto"/>
              <w:bottom w:val="single" w:sz="4" w:space="0" w:color="auto"/>
              <w:right w:val="single" w:sz="4" w:space="0" w:color="auto"/>
            </w:tcBorders>
            <w:vAlign w:val="center"/>
          </w:tcPr>
          <w:p w14:paraId="7FCB99A5" w14:textId="77777777" w:rsidR="00283F94" w:rsidRPr="00D84910" w:rsidRDefault="00283F94" w:rsidP="00283F94">
            <w:pPr>
              <w:rPr>
                <w:rFonts w:ascii="Arial" w:hAnsi="Arial" w:cs="Arial"/>
                <w:sz w:val="18"/>
                <w:szCs w:val="18"/>
              </w:rPr>
            </w:pPr>
            <w:r w:rsidRPr="00D84910">
              <w:rPr>
                <w:rFonts w:ascii="Arial" w:hAnsi="Arial" w:cs="Arial"/>
                <w:sz w:val="18"/>
                <w:szCs w:val="18"/>
              </w:rPr>
              <w:t xml:space="preserve">Reviewed </w:t>
            </w:r>
          </w:p>
          <w:p w14:paraId="5F051241" w14:textId="745B4580" w:rsidR="00283F94" w:rsidRPr="00D84910" w:rsidRDefault="00283F94" w:rsidP="000650C7">
            <w:pPr>
              <w:rPr>
                <w:rFonts w:ascii="Arial" w:hAnsi="Arial" w:cs="Arial"/>
                <w:sz w:val="18"/>
                <w:szCs w:val="18"/>
              </w:rPr>
            </w:pPr>
            <w:r w:rsidRPr="00D84910">
              <w:rPr>
                <w:rFonts w:ascii="Arial" w:hAnsi="Arial" w:cs="Arial"/>
                <w:sz w:val="18"/>
                <w:szCs w:val="18"/>
              </w:rPr>
              <w:t>September 2017</w:t>
            </w:r>
            <w:r w:rsidRPr="00D84910">
              <w:rPr>
                <w:rFonts w:ascii="Arial" w:eastAsia="Calibri" w:hAnsi="Arial" w:cs="Arial"/>
                <w:color w:val="4F4F4F"/>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191E15F9" w14:textId="6C863895" w:rsidR="00283F94" w:rsidRPr="000650C7" w:rsidRDefault="00283F94" w:rsidP="000650C7">
            <w:pPr>
              <w:rPr>
                <w:rFonts w:ascii="Arial" w:hAnsi="Arial" w:cs="Arial"/>
                <w:sz w:val="18"/>
                <w:szCs w:val="18"/>
              </w:rPr>
            </w:pPr>
            <w:r w:rsidRPr="000650C7">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23DA934" w14:textId="77777777" w:rsidR="00283F94" w:rsidRPr="00D84910" w:rsidRDefault="00283F94" w:rsidP="00283F94">
            <w:pPr>
              <w:rPr>
                <w:rFonts w:ascii="Arial" w:hAnsi="Arial" w:cs="Arial"/>
                <w:sz w:val="18"/>
                <w:szCs w:val="18"/>
              </w:rPr>
            </w:pPr>
            <w:r w:rsidRPr="00D84910">
              <w:rPr>
                <w:rFonts w:ascii="Arial" w:hAnsi="Arial" w:cs="Arial"/>
                <w:sz w:val="18"/>
                <w:szCs w:val="18"/>
              </w:rPr>
              <w:t>Early Years Learning and Care Team</w:t>
            </w:r>
          </w:p>
        </w:tc>
      </w:tr>
      <w:tr w:rsidR="00283F94" w:rsidRPr="00D84910" w14:paraId="741518D2" w14:textId="77777777" w:rsidTr="000650C7">
        <w:trPr>
          <w:trHeight w:val="542"/>
        </w:trPr>
        <w:tc>
          <w:tcPr>
            <w:tcW w:w="1843" w:type="dxa"/>
            <w:tcBorders>
              <w:top w:val="single" w:sz="4" w:space="0" w:color="auto"/>
              <w:left w:val="single" w:sz="4" w:space="0" w:color="auto"/>
              <w:bottom w:val="single" w:sz="4" w:space="0" w:color="auto"/>
              <w:right w:val="single" w:sz="4" w:space="0" w:color="auto"/>
            </w:tcBorders>
            <w:vAlign w:val="center"/>
            <w:hideMark/>
          </w:tcPr>
          <w:p w14:paraId="11FE134C" w14:textId="77777777" w:rsidR="00283F94" w:rsidRPr="00D84910" w:rsidRDefault="00283F94" w:rsidP="00283F94">
            <w:pPr>
              <w:rPr>
                <w:rFonts w:ascii="Arial" w:hAnsi="Arial" w:cs="Arial"/>
                <w:sz w:val="18"/>
                <w:szCs w:val="18"/>
              </w:rPr>
            </w:pPr>
            <w:r w:rsidRPr="00D84910">
              <w:rPr>
                <w:rFonts w:ascii="Arial" w:hAnsi="Arial" w:cs="Arial"/>
                <w:sz w:val="18"/>
                <w:szCs w:val="18"/>
              </w:rPr>
              <w:t>Reviewed October 2018</w:t>
            </w:r>
          </w:p>
        </w:tc>
        <w:tc>
          <w:tcPr>
            <w:tcW w:w="5103" w:type="dxa"/>
            <w:tcBorders>
              <w:top w:val="single" w:sz="4" w:space="0" w:color="auto"/>
              <w:left w:val="single" w:sz="4" w:space="0" w:color="auto"/>
              <w:bottom w:val="single" w:sz="4" w:space="0" w:color="auto"/>
              <w:right w:val="single" w:sz="4" w:space="0" w:color="auto"/>
            </w:tcBorders>
            <w:vAlign w:val="center"/>
          </w:tcPr>
          <w:p w14:paraId="693429DA" w14:textId="74359A58" w:rsidR="00283F94" w:rsidRPr="000650C7" w:rsidRDefault="00283F94" w:rsidP="000650C7">
            <w:pPr>
              <w:rPr>
                <w:rFonts w:ascii="Arial" w:hAnsi="Arial" w:cs="Arial"/>
                <w:sz w:val="18"/>
                <w:szCs w:val="18"/>
              </w:rPr>
            </w:pPr>
            <w:r w:rsidRPr="000650C7">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1136883C" w14:textId="77777777" w:rsidR="00283F94" w:rsidRPr="00D84910" w:rsidRDefault="00283F94" w:rsidP="00283F94">
            <w:pPr>
              <w:rPr>
                <w:rFonts w:ascii="Arial" w:hAnsi="Arial" w:cs="Arial"/>
                <w:sz w:val="18"/>
                <w:szCs w:val="18"/>
              </w:rPr>
            </w:pPr>
            <w:r w:rsidRPr="00D84910">
              <w:rPr>
                <w:rFonts w:ascii="Arial" w:hAnsi="Arial" w:cs="Arial"/>
                <w:sz w:val="18"/>
                <w:szCs w:val="18"/>
              </w:rPr>
              <w:t>Early Years Learning and Care Team</w:t>
            </w:r>
          </w:p>
        </w:tc>
      </w:tr>
      <w:tr w:rsidR="00283F94" w:rsidRPr="00D84910" w14:paraId="2D4CDF28" w14:textId="77777777" w:rsidTr="000650C7">
        <w:trPr>
          <w:trHeight w:val="542"/>
        </w:trPr>
        <w:tc>
          <w:tcPr>
            <w:tcW w:w="1843" w:type="dxa"/>
            <w:tcBorders>
              <w:top w:val="single" w:sz="4" w:space="0" w:color="auto"/>
              <w:left w:val="single" w:sz="4" w:space="0" w:color="auto"/>
              <w:bottom w:val="single" w:sz="4" w:space="0" w:color="auto"/>
              <w:right w:val="single" w:sz="4" w:space="0" w:color="auto"/>
            </w:tcBorders>
            <w:vAlign w:val="center"/>
          </w:tcPr>
          <w:p w14:paraId="686624E0" w14:textId="77777777" w:rsidR="00283F94" w:rsidRPr="00D84910" w:rsidRDefault="00283F94" w:rsidP="00283F94">
            <w:pPr>
              <w:rPr>
                <w:rFonts w:ascii="Arial" w:hAnsi="Arial" w:cs="Arial"/>
                <w:sz w:val="18"/>
                <w:szCs w:val="18"/>
              </w:rPr>
            </w:pPr>
            <w:r w:rsidRPr="00D84910">
              <w:rPr>
                <w:rFonts w:ascii="Arial" w:hAnsi="Arial" w:cs="Arial"/>
                <w:sz w:val="18"/>
                <w:szCs w:val="18"/>
              </w:rPr>
              <w:t>Revision Due Date</w:t>
            </w:r>
          </w:p>
          <w:p w14:paraId="1F3D88C1" w14:textId="476F29AA" w:rsidR="00283F94" w:rsidRPr="00D84910" w:rsidRDefault="00283F94" w:rsidP="000650C7">
            <w:pPr>
              <w:rPr>
                <w:rFonts w:ascii="Arial" w:hAnsi="Arial" w:cs="Arial"/>
                <w:sz w:val="18"/>
                <w:szCs w:val="18"/>
              </w:rPr>
            </w:pPr>
            <w:r w:rsidRPr="00D84910">
              <w:rPr>
                <w:rFonts w:ascii="Arial" w:hAnsi="Arial" w:cs="Arial"/>
                <w:sz w:val="18"/>
                <w:szCs w:val="18"/>
              </w:rPr>
              <w:t>October 2019</w:t>
            </w:r>
          </w:p>
        </w:tc>
        <w:tc>
          <w:tcPr>
            <w:tcW w:w="5103" w:type="dxa"/>
            <w:tcBorders>
              <w:top w:val="single" w:sz="4" w:space="0" w:color="auto"/>
              <w:left w:val="single" w:sz="4" w:space="0" w:color="auto"/>
              <w:bottom w:val="single" w:sz="4" w:space="0" w:color="auto"/>
              <w:right w:val="single" w:sz="4" w:space="0" w:color="auto"/>
            </w:tcBorders>
            <w:vAlign w:val="center"/>
          </w:tcPr>
          <w:p w14:paraId="16B40EA3" w14:textId="77777777" w:rsidR="00283F94" w:rsidRPr="000650C7" w:rsidRDefault="00283F94" w:rsidP="00283F94">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14A23160" w14:textId="77777777" w:rsidR="00283F94" w:rsidRPr="00D84910" w:rsidRDefault="00283F94" w:rsidP="00283F94">
            <w:pPr>
              <w:rPr>
                <w:rFonts w:ascii="Arial" w:hAnsi="Arial" w:cs="Arial"/>
                <w:sz w:val="18"/>
                <w:szCs w:val="18"/>
              </w:rPr>
            </w:pPr>
          </w:p>
        </w:tc>
      </w:tr>
    </w:tbl>
    <w:p w14:paraId="2E348ABA" w14:textId="77777777" w:rsidR="00CB4997" w:rsidRPr="00D84910" w:rsidRDefault="00CB4997" w:rsidP="00CB4997">
      <w:pPr>
        <w:spacing w:line="256" w:lineRule="auto"/>
        <w:rPr>
          <w:rFonts w:ascii="Arial" w:hAnsi="Arial" w:cs="Arial"/>
          <w:sz w:val="18"/>
          <w:szCs w:val="18"/>
        </w:rPr>
      </w:pPr>
    </w:p>
    <w:p w14:paraId="7919CC9B" w14:textId="0FE3B8C8" w:rsidR="00283F94" w:rsidRPr="00D84910" w:rsidRDefault="00283F94" w:rsidP="00283F94">
      <w:pPr>
        <w:pBdr>
          <w:between w:val="single" w:sz="4" w:space="1" w:color="auto"/>
        </w:pBdr>
        <w:spacing w:line="256" w:lineRule="auto"/>
        <w:rPr>
          <w:rFonts w:ascii="Arial" w:eastAsia="Times New Roman" w:hAnsi="Arial" w:cs="Arial"/>
          <w:sz w:val="24"/>
          <w:szCs w:val="24"/>
        </w:rPr>
      </w:pPr>
      <w:r w:rsidRPr="00D84910">
        <w:rPr>
          <w:rFonts w:ascii="Arial" w:hAnsi="Arial" w:cs="Arial"/>
          <w:sz w:val="18"/>
          <w:szCs w:val="18"/>
        </w:rPr>
        <w:t>Warning – uncontrolled when printed. This document is current at the time of printing and may be subject to change without notice.</w:t>
      </w:r>
    </w:p>
    <w:sectPr w:rsidR="00283F94" w:rsidRPr="00D84910" w:rsidSect="00CB4997">
      <w:headerReference w:type="default" r:id="rId11"/>
      <w:footerReference w:type="default" r:id="rId12"/>
      <w:type w:val="continuous"/>
      <w:pgSz w:w="11906" w:h="16838"/>
      <w:pgMar w:top="1420" w:right="1440" w:bottom="1440" w:left="1440" w:header="141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D089D" w14:textId="77777777" w:rsidR="001E74FD" w:rsidRDefault="001E74FD" w:rsidP="00492C3F">
      <w:pPr>
        <w:spacing w:after="0" w:line="240" w:lineRule="auto"/>
      </w:pPr>
      <w:r>
        <w:separator/>
      </w:r>
    </w:p>
  </w:endnote>
  <w:endnote w:type="continuationSeparator" w:id="0">
    <w:p w14:paraId="7D831E12" w14:textId="77777777" w:rsidR="001E74FD" w:rsidRDefault="001E74FD"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iutadella Round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91184566"/>
      <w:docPartObj>
        <w:docPartGallery w:val="Page Numbers (Bottom of Page)"/>
        <w:docPartUnique/>
      </w:docPartObj>
    </w:sdtPr>
    <w:sdtEndPr/>
    <w:sdtContent>
      <w:sdt>
        <w:sdtPr>
          <w:rPr>
            <w:rFonts w:ascii="Arial" w:hAnsi="Arial" w:cs="Arial"/>
            <w:sz w:val="18"/>
            <w:szCs w:val="18"/>
          </w:rPr>
          <w:id w:val="-651674523"/>
          <w:docPartObj>
            <w:docPartGallery w:val="Page Numbers (Top of Page)"/>
            <w:docPartUnique/>
          </w:docPartObj>
        </w:sdtPr>
        <w:sdtEndPr/>
        <w:sdtContent>
          <w:p w14:paraId="7DE1231E" w14:textId="449E0B35" w:rsidR="00CB4997" w:rsidRDefault="00CB4997" w:rsidP="00CB4997">
            <w:pPr>
              <w:pStyle w:val="Footer"/>
              <w:jc w:val="center"/>
              <w:rPr>
                <w:rFonts w:ascii="Arial" w:hAnsi="Arial" w:cs="Arial"/>
                <w:sz w:val="18"/>
                <w:szCs w:val="18"/>
              </w:rPr>
            </w:pPr>
            <w:r>
              <w:rPr>
                <w:rFonts w:ascii="Arial" w:hAnsi="Arial" w:cs="Arial"/>
                <w:b/>
                <w:noProof/>
                <w:spacing w:val="-3"/>
                <w:sz w:val="24"/>
                <w:szCs w:val="24"/>
                <w:lang w:eastAsia="en-AU"/>
              </w:rPr>
              <w:drawing>
                <wp:inline distT="0" distB="0" distL="0" distR="0" wp14:anchorId="7E20D75A" wp14:editId="4CF29580">
                  <wp:extent cx="1022382" cy="638175"/>
                  <wp:effectExtent l="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A Colour Portrait Logo.jpg"/>
                          <pic:cNvPicPr/>
                        </pic:nvPicPr>
                        <pic:blipFill>
                          <a:blip r:embed="rId1"/>
                          <a:stretch>
                            <a:fillRect/>
                          </a:stretch>
                        </pic:blipFill>
                        <pic:spPr>
                          <a:xfrm>
                            <a:off x="0" y="0"/>
                            <a:ext cx="1022382" cy="638175"/>
                          </a:xfrm>
                          <a:prstGeom prst="rect">
                            <a:avLst/>
                          </a:prstGeom>
                        </pic:spPr>
                      </pic:pic>
                    </a:graphicData>
                  </a:graphic>
                </wp:inline>
              </w:drawing>
            </w:r>
          </w:p>
          <w:p w14:paraId="2CB9782A" w14:textId="049E628A" w:rsidR="00CB4997" w:rsidRPr="00CB4997" w:rsidRDefault="00CB4997" w:rsidP="00CB4997">
            <w:pPr>
              <w:pStyle w:val="Footer"/>
              <w:jc w:val="right"/>
              <w:rPr>
                <w:rFonts w:ascii="Arial" w:hAnsi="Arial" w:cs="Arial"/>
                <w:sz w:val="18"/>
                <w:szCs w:val="18"/>
              </w:rPr>
            </w:pPr>
            <w:r w:rsidRPr="00CB4997">
              <w:rPr>
                <w:rFonts w:ascii="Arial" w:hAnsi="Arial" w:cs="Arial"/>
                <w:sz w:val="18"/>
                <w:szCs w:val="18"/>
              </w:rPr>
              <w:t xml:space="preserve">Page </w:t>
            </w:r>
            <w:r w:rsidRPr="00CB4997">
              <w:rPr>
                <w:rFonts w:ascii="Arial" w:hAnsi="Arial" w:cs="Arial"/>
                <w:b/>
                <w:bCs/>
                <w:sz w:val="18"/>
                <w:szCs w:val="18"/>
              </w:rPr>
              <w:fldChar w:fldCharType="begin"/>
            </w:r>
            <w:r w:rsidRPr="00CB4997">
              <w:rPr>
                <w:rFonts w:ascii="Arial" w:hAnsi="Arial" w:cs="Arial"/>
                <w:b/>
                <w:bCs/>
                <w:sz w:val="18"/>
                <w:szCs w:val="18"/>
              </w:rPr>
              <w:instrText xml:space="preserve"> PAGE </w:instrText>
            </w:r>
            <w:r w:rsidRPr="00CB4997">
              <w:rPr>
                <w:rFonts w:ascii="Arial" w:hAnsi="Arial" w:cs="Arial"/>
                <w:b/>
                <w:bCs/>
                <w:sz w:val="18"/>
                <w:szCs w:val="18"/>
              </w:rPr>
              <w:fldChar w:fldCharType="separate"/>
            </w:r>
            <w:r w:rsidR="003424DE">
              <w:rPr>
                <w:rFonts w:ascii="Arial" w:hAnsi="Arial" w:cs="Arial"/>
                <w:b/>
                <w:bCs/>
                <w:noProof/>
                <w:sz w:val="18"/>
                <w:szCs w:val="18"/>
              </w:rPr>
              <w:t>2</w:t>
            </w:r>
            <w:r w:rsidRPr="00CB4997">
              <w:rPr>
                <w:rFonts w:ascii="Arial" w:hAnsi="Arial" w:cs="Arial"/>
                <w:b/>
                <w:bCs/>
                <w:sz w:val="18"/>
                <w:szCs w:val="18"/>
              </w:rPr>
              <w:fldChar w:fldCharType="end"/>
            </w:r>
            <w:r w:rsidRPr="00CB4997">
              <w:rPr>
                <w:rFonts w:ascii="Arial" w:hAnsi="Arial" w:cs="Arial"/>
                <w:sz w:val="18"/>
                <w:szCs w:val="18"/>
              </w:rPr>
              <w:t xml:space="preserve"> of </w:t>
            </w:r>
            <w:r w:rsidRPr="00CB4997">
              <w:rPr>
                <w:rFonts w:ascii="Arial" w:hAnsi="Arial" w:cs="Arial"/>
                <w:b/>
                <w:bCs/>
                <w:sz w:val="18"/>
                <w:szCs w:val="18"/>
              </w:rPr>
              <w:fldChar w:fldCharType="begin"/>
            </w:r>
            <w:r w:rsidRPr="00CB4997">
              <w:rPr>
                <w:rFonts w:ascii="Arial" w:hAnsi="Arial" w:cs="Arial"/>
                <w:b/>
                <w:bCs/>
                <w:sz w:val="18"/>
                <w:szCs w:val="18"/>
              </w:rPr>
              <w:instrText xml:space="preserve"> NUMPAGES  </w:instrText>
            </w:r>
            <w:r w:rsidRPr="00CB4997">
              <w:rPr>
                <w:rFonts w:ascii="Arial" w:hAnsi="Arial" w:cs="Arial"/>
                <w:b/>
                <w:bCs/>
                <w:sz w:val="18"/>
                <w:szCs w:val="18"/>
              </w:rPr>
              <w:fldChar w:fldCharType="separate"/>
            </w:r>
            <w:r w:rsidR="003424DE">
              <w:rPr>
                <w:rFonts w:ascii="Arial" w:hAnsi="Arial" w:cs="Arial"/>
                <w:b/>
                <w:bCs/>
                <w:noProof/>
                <w:sz w:val="18"/>
                <w:szCs w:val="18"/>
              </w:rPr>
              <w:t>4</w:t>
            </w:r>
            <w:r w:rsidRPr="00CB4997">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29D1" w14:textId="77777777" w:rsidR="001E74FD" w:rsidRDefault="001E74FD" w:rsidP="00492C3F">
      <w:pPr>
        <w:spacing w:after="0" w:line="240" w:lineRule="auto"/>
      </w:pPr>
      <w:r>
        <w:separator/>
      </w:r>
    </w:p>
  </w:footnote>
  <w:footnote w:type="continuationSeparator" w:id="0">
    <w:p w14:paraId="30849C68" w14:textId="77777777" w:rsidR="001E74FD" w:rsidRDefault="001E74FD"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E659" w14:textId="72E78DE1" w:rsidR="00014102" w:rsidRDefault="00014102">
    <w:pPr>
      <w:pStyle w:val="Header"/>
    </w:pPr>
    <w:r>
      <w:rPr>
        <w:noProof/>
        <w:lang w:eastAsia="en-AU"/>
      </w:rPr>
      <w:drawing>
        <wp:anchor distT="0" distB="0" distL="114300" distR="114300" simplePos="0" relativeHeight="251659264" behindDoc="0" locked="0" layoutInCell="1" allowOverlap="1" wp14:anchorId="641FE03D" wp14:editId="58D1C24E">
          <wp:simplePos x="0" y="0"/>
          <wp:positionH relativeFrom="page">
            <wp:posOffset>-21142</wp:posOffset>
          </wp:positionH>
          <wp:positionV relativeFrom="paragraph">
            <wp:posOffset>-644459</wp:posOffset>
          </wp:positionV>
          <wp:extent cx="12173585" cy="492125"/>
          <wp:effectExtent l="0" t="0" r="0" b="3175"/>
          <wp:wrapTight wrapText="bothSides">
            <wp:wrapPolygon edited="0">
              <wp:start x="0" y="0"/>
              <wp:lineTo x="0" y="20903"/>
              <wp:lineTo x="21565" y="20903"/>
              <wp:lineTo x="21565" y="0"/>
              <wp:lineTo x="0" y="0"/>
            </wp:wrapPolygon>
          </wp:wrapTight>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t xml:space="preserve">                       </w:t>
    </w:r>
    <w:r w:rsidR="006B1E5B">
      <w:t xml:space="preserve">                               </w:t>
    </w:r>
  </w:p>
  <w:p w14:paraId="20EC2507" w14:textId="77777777" w:rsidR="000468BE" w:rsidRDefault="00046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604BAE"/>
    <w:multiLevelType w:val="hybridMultilevel"/>
    <w:tmpl w:val="397404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5C44B5"/>
    <w:multiLevelType w:val="hybridMultilevel"/>
    <w:tmpl w:val="9EA0D2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885A2E"/>
    <w:multiLevelType w:val="hybridMultilevel"/>
    <w:tmpl w:val="B04FD6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3B2F2A"/>
    <w:multiLevelType w:val="hybridMultilevel"/>
    <w:tmpl w:val="ECBE22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A5A05A"/>
    <w:multiLevelType w:val="hybridMultilevel"/>
    <w:tmpl w:val="9D50E7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29449D"/>
    <w:multiLevelType w:val="hybridMultilevel"/>
    <w:tmpl w:val="D5E67884"/>
    <w:lvl w:ilvl="0" w:tplc="66B248E2">
      <w:numFmt w:val="bullet"/>
      <w:lvlText w:val="•"/>
      <w:lvlJc w:val="left"/>
      <w:pPr>
        <w:ind w:left="360" w:hanging="360"/>
      </w:pPr>
      <w:rPr>
        <w:rFonts w:ascii="Calibri Light" w:eastAsiaTheme="minorEastAsia" w:hAnsi="Calibri Light" w:cstheme="minorBidi" w:hint="default"/>
      </w:rPr>
    </w:lvl>
    <w:lvl w:ilvl="1" w:tplc="A2EA6C22">
      <w:numFmt w:val="bullet"/>
      <w:lvlText w:val="-"/>
      <w:lvlJc w:val="left"/>
      <w:pPr>
        <w:ind w:left="1440" w:hanging="360"/>
      </w:pPr>
      <w:rPr>
        <w:rFonts w:ascii="Calibri Light" w:eastAsiaTheme="minorEastAsia" w:hAnsi="Calibri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419FD"/>
    <w:multiLevelType w:val="hybridMultilevel"/>
    <w:tmpl w:val="6636C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1695E"/>
    <w:multiLevelType w:val="hybridMultilevel"/>
    <w:tmpl w:val="18E4657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E7515"/>
    <w:multiLevelType w:val="hybridMultilevel"/>
    <w:tmpl w:val="FAE6D276"/>
    <w:lvl w:ilvl="0" w:tplc="6E2CE67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351CA8"/>
    <w:multiLevelType w:val="hybridMultilevel"/>
    <w:tmpl w:val="8CB46F7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45F5A"/>
    <w:multiLevelType w:val="hybridMultilevel"/>
    <w:tmpl w:val="6EECD270"/>
    <w:lvl w:ilvl="0" w:tplc="6E2CE67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121F87"/>
    <w:multiLevelType w:val="hybridMultilevel"/>
    <w:tmpl w:val="8F5082C2"/>
    <w:lvl w:ilvl="0" w:tplc="6E2CE67E">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00212D"/>
    <w:multiLevelType w:val="hybridMultilevel"/>
    <w:tmpl w:val="E578CA2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E3DBB"/>
    <w:multiLevelType w:val="hybridMultilevel"/>
    <w:tmpl w:val="37588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335D9E"/>
    <w:multiLevelType w:val="hybridMultilevel"/>
    <w:tmpl w:val="708C47D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26549A"/>
    <w:multiLevelType w:val="hybridMultilevel"/>
    <w:tmpl w:val="D784A122"/>
    <w:lvl w:ilvl="0" w:tplc="6E2CE67E">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973C95"/>
    <w:multiLevelType w:val="hybridMultilevel"/>
    <w:tmpl w:val="88246B7E"/>
    <w:lvl w:ilvl="0" w:tplc="7F4E49F4">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CF50B7D"/>
    <w:multiLevelType w:val="hybridMultilevel"/>
    <w:tmpl w:val="F8DCB7EE"/>
    <w:lvl w:ilvl="0" w:tplc="6E2CE67E">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9C107E"/>
    <w:multiLevelType w:val="hybridMultilevel"/>
    <w:tmpl w:val="B6C2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C35A6"/>
    <w:multiLevelType w:val="hybridMultilevel"/>
    <w:tmpl w:val="AA005FD8"/>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A5793"/>
    <w:multiLevelType w:val="hybridMultilevel"/>
    <w:tmpl w:val="E7C281A2"/>
    <w:lvl w:ilvl="0" w:tplc="6E2CE67E">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816075"/>
    <w:multiLevelType w:val="hybridMultilevel"/>
    <w:tmpl w:val="B55A11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FA15E65"/>
    <w:multiLevelType w:val="hybridMultilevel"/>
    <w:tmpl w:val="00286BF4"/>
    <w:lvl w:ilvl="0" w:tplc="6E2CE67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44F7508"/>
    <w:multiLevelType w:val="hybridMultilevel"/>
    <w:tmpl w:val="BA0C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E501FC"/>
    <w:multiLevelType w:val="hybridMultilevel"/>
    <w:tmpl w:val="B22247EA"/>
    <w:lvl w:ilvl="0" w:tplc="A24235FC">
      <w:start w:val="1"/>
      <w:numFmt w:val="bullet"/>
      <w:lvlText w:val="-"/>
      <w:lvlJc w:val="left"/>
      <w:pPr>
        <w:ind w:left="720" w:hanging="360"/>
      </w:pPr>
      <w:rPr>
        <w:rFonts w:ascii="Calibri" w:hAnsi="Calibri" w:hint="default"/>
      </w:rPr>
    </w:lvl>
    <w:lvl w:ilvl="1" w:tplc="A24235F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51891"/>
    <w:multiLevelType w:val="hybridMultilevel"/>
    <w:tmpl w:val="03ABCD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FF42137"/>
    <w:multiLevelType w:val="hybridMultilevel"/>
    <w:tmpl w:val="D2127890"/>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D4067"/>
    <w:multiLevelType w:val="hybridMultilevel"/>
    <w:tmpl w:val="CA300EC4"/>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67F8B"/>
    <w:multiLevelType w:val="hybridMultilevel"/>
    <w:tmpl w:val="A90A8CB4"/>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92E0D"/>
    <w:multiLevelType w:val="hybridMultilevel"/>
    <w:tmpl w:val="EDD824E6"/>
    <w:lvl w:ilvl="0" w:tplc="6E2CE67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7"/>
  </w:num>
  <w:num w:numId="5">
    <w:abstractNumId w:val="28"/>
  </w:num>
  <w:num w:numId="6">
    <w:abstractNumId w:val="17"/>
  </w:num>
  <w:num w:numId="7">
    <w:abstractNumId w:val="25"/>
  </w:num>
  <w:num w:numId="8">
    <w:abstractNumId w:val="24"/>
  </w:num>
  <w:num w:numId="9">
    <w:abstractNumId w:val="22"/>
  </w:num>
  <w:num w:numId="10">
    <w:abstractNumId w:val="10"/>
  </w:num>
  <w:num w:numId="11">
    <w:abstractNumId w:val="0"/>
  </w:num>
  <w:num w:numId="12">
    <w:abstractNumId w:val="16"/>
  </w:num>
  <w:num w:numId="13">
    <w:abstractNumId w:val="3"/>
  </w:num>
  <w:num w:numId="14">
    <w:abstractNumId w:val="11"/>
  </w:num>
  <w:num w:numId="15">
    <w:abstractNumId w:val="26"/>
  </w:num>
  <w:num w:numId="16">
    <w:abstractNumId w:val="21"/>
  </w:num>
  <w:num w:numId="17">
    <w:abstractNumId w:val="30"/>
  </w:num>
  <w:num w:numId="18">
    <w:abstractNumId w:val="4"/>
  </w:num>
  <w:num w:numId="19">
    <w:abstractNumId w:val="8"/>
  </w:num>
  <w:num w:numId="20">
    <w:abstractNumId w:val="2"/>
  </w:num>
  <w:num w:numId="21">
    <w:abstractNumId w:val="18"/>
  </w:num>
  <w:num w:numId="22">
    <w:abstractNumId w:val="1"/>
  </w:num>
  <w:num w:numId="23">
    <w:abstractNumId w:val="23"/>
  </w:num>
  <w:num w:numId="24">
    <w:abstractNumId w:val="13"/>
  </w:num>
  <w:num w:numId="25">
    <w:abstractNumId w:val="9"/>
  </w:num>
  <w:num w:numId="26">
    <w:abstractNumId w:val="27"/>
  </w:num>
  <w:num w:numId="27">
    <w:abstractNumId w:val="29"/>
  </w:num>
  <w:num w:numId="28">
    <w:abstractNumId w:val="20"/>
  </w:num>
  <w:num w:numId="29">
    <w:abstractNumId w:val="6"/>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14102"/>
    <w:rsid w:val="000468BE"/>
    <w:rsid w:val="000650C7"/>
    <w:rsid w:val="000C2019"/>
    <w:rsid w:val="000F4CA7"/>
    <w:rsid w:val="001117F8"/>
    <w:rsid w:val="00130BA7"/>
    <w:rsid w:val="0015288B"/>
    <w:rsid w:val="001E74FD"/>
    <w:rsid w:val="0023507B"/>
    <w:rsid w:val="00283F94"/>
    <w:rsid w:val="002E7A50"/>
    <w:rsid w:val="00307F95"/>
    <w:rsid w:val="003173DF"/>
    <w:rsid w:val="00323954"/>
    <w:rsid w:val="003424DE"/>
    <w:rsid w:val="00372475"/>
    <w:rsid w:val="0037620B"/>
    <w:rsid w:val="003E5AD2"/>
    <w:rsid w:val="004079AB"/>
    <w:rsid w:val="004526E0"/>
    <w:rsid w:val="00492C3F"/>
    <w:rsid w:val="00497574"/>
    <w:rsid w:val="004B2C62"/>
    <w:rsid w:val="004C4D9E"/>
    <w:rsid w:val="005003EC"/>
    <w:rsid w:val="00500B33"/>
    <w:rsid w:val="005106EE"/>
    <w:rsid w:val="005309DE"/>
    <w:rsid w:val="005E4811"/>
    <w:rsid w:val="006131F4"/>
    <w:rsid w:val="006747E6"/>
    <w:rsid w:val="00680727"/>
    <w:rsid w:val="006B1E5B"/>
    <w:rsid w:val="006C0834"/>
    <w:rsid w:val="006C3928"/>
    <w:rsid w:val="00793CED"/>
    <w:rsid w:val="007B0D5B"/>
    <w:rsid w:val="007E7E64"/>
    <w:rsid w:val="00804054"/>
    <w:rsid w:val="008150F0"/>
    <w:rsid w:val="00855909"/>
    <w:rsid w:val="00861BE2"/>
    <w:rsid w:val="008975A7"/>
    <w:rsid w:val="00897847"/>
    <w:rsid w:val="00987A8A"/>
    <w:rsid w:val="00A9675F"/>
    <w:rsid w:val="00B8545E"/>
    <w:rsid w:val="00BD77F9"/>
    <w:rsid w:val="00BF72A2"/>
    <w:rsid w:val="00C52C0E"/>
    <w:rsid w:val="00C85BA9"/>
    <w:rsid w:val="00CA785A"/>
    <w:rsid w:val="00CB4997"/>
    <w:rsid w:val="00D109F1"/>
    <w:rsid w:val="00D43E0F"/>
    <w:rsid w:val="00D84910"/>
    <w:rsid w:val="00DD0936"/>
    <w:rsid w:val="00DD102D"/>
    <w:rsid w:val="00DE5C61"/>
    <w:rsid w:val="00E14629"/>
    <w:rsid w:val="00EB432E"/>
    <w:rsid w:val="00EB6651"/>
    <w:rsid w:val="00EC13BC"/>
    <w:rsid w:val="00EE4F76"/>
    <w:rsid w:val="00F04D5B"/>
    <w:rsid w:val="00F37A87"/>
    <w:rsid w:val="00F5298C"/>
    <w:rsid w:val="00F82BBF"/>
    <w:rsid w:val="00F850E2"/>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F37A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styleId="TableGrid">
    <w:name w:val="Table Grid"/>
    <w:basedOn w:val="TableNormal"/>
    <w:uiPriority w:val="39"/>
    <w:rsid w:val="002E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A50"/>
    <w:pPr>
      <w:ind w:left="720"/>
      <w:contextualSpacing/>
    </w:pPr>
  </w:style>
  <w:style w:type="character" w:styleId="Hyperlink">
    <w:name w:val="Hyperlink"/>
    <w:basedOn w:val="DefaultParagraphFont"/>
    <w:uiPriority w:val="99"/>
    <w:unhideWhenUsed/>
    <w:rsid w:val="002E7A50"/>
    <w:rPr>
      <w:color w:val="0563C1" w:themeColor="hyperlink"/>
      <w:u w:val="single"/>
    </w:rPr>
  </w:style>
  <w:style w:type="table" w:customStyle="1" w:styleId="GridTable1Light-Accent31">
    <w:name w:val="Grid Table 1 Light - Accent 31"/>
    <w:basedOn w:val="TableNormal"/>
    <w:uiPriority w:val="46"/>
    <w:rsid w:val="002E7A50"/>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Quote">
    <w:name w:val="Quote"/>
    <w:aliases w:val="Table Copy"/>
    <w:basedOn w:val="Normal"/>
    <w:next w:val="Normal"/>
    <w:link w:val="QuoteChar"/>
    <w:uiPriority w:val="29"/>
    <w:rsid w:val="006C0834"/>
    <w:pPr>
      <w:spacing w:after="0" w:line="240" w:lineRule="auto"/>
    </w:pPr>
    <w:rPr>
      <w:rFonts w:ascii="Arial" w:eastAsia="Calibri" w:hAnsi="Arial" w:cs="Arial"/>
      <w:color w:val="4F4F4F"/>
      <w:sz w:val="11"/>
      <w:szCs w:val="11"/>
    </w:rPr>
  </w:style>
  <w:style w:type="character" w:customStyle="1" w:styleId="QuoteChar">
    <w:name w:val="Quote Char"/>
    <w:aliases w:val="Table Copy Char"/>
    <w:basedOn w:val="DefaultParagraphFont"/>
    <w:link w:val="Quote"/>
    <w:uiPriority w:val="29"/>
    <w:rsid w:val="006C0834"/>
    <w:rPr>
      <w:rFonts w:ascii="Arial" w:eastAsia="Calibri" w:hAnsi="Arial" w:cs="Arial"/>
      <w:color w:val="4F4F4F"/>
      <w:sz w:val="11"/>
      <w:szCs w:val="11"/>
    </w:rPr>
  </w:style>
  <w:style w:type="paragraph" w:styleId="IntenseQuote">
    <w:name w:val="Intense Quote"/>
    <w:aliases w:val="Document Table Header"/>
    <w:basedOn w:val="Normal"/>
    <w:next w:val="Normal"/>
    <w:link w:val="IntenseQuoteChar"/>
    <w:uiPriority w:val="30"/>
    <w:rsid w:val="006C0834"/>
    <w:pPr>
      <w:spacing w:after="0" w:line="240" w:lineRule="auto"/>
    </w:pPr>
    <w:rPr>
      <w:rFonts w:ascii="Arial" w:eastAsia="Calibri" w:hAnsi="Arial" w:cs="Arial"/>
      <w:b/>
      <w:color w:val="4F4F4F"/>
      <w:sz w:val="14"/>
      <w:szCs w:val="14"/>
    </w:rPr>
  </w:style>
  <w:style w:type="character" w:customStyle="1" w:styleId="IntenseQuoteChar">
    <w:name w:val="Intense Quote Char"/>
    <w:aliases w:val="Document Table Header Char"/>
    <w:basedOn w:val="DefaultParagraphFont"/>
    <w:link w:val="IntenseQuote"/>
    <w:uiPriority w:val="30"/>
    <w:rsid w:val="006C0834"/>
    <w:rPr>
      <w:rFonts w:ascii="Arial" w:eastAsia="Calibri" w:hAnsi="Arial" w:cs="Arial"/>
      <w:b/>
      <w:color w:val="4F4F4F"/>
      <w:sz w:val="14"/>
      <w:szCs w:val="14"/>
    </w:rPr>
  </w:style>
  <w:style w:type="character" w:styleId="SubtleReference">
    <w:name w:val="Subtle Reference"/>
    <w:aliases w:val="Document Table Copy"/>
    <w:uiPriority w:val="31"/>
    <w:rsid w:val="006C0834"/>
    <w:rPr>
      <w:rFonts w:ascii="Arial" w:hAnsi="Arial" w:cs="Arial"/>
      <w:b/>
      <w:color w:val="4F4F4F"/>
      <w:sz w:val="14"/>
      <w:szCs w:val="14"/>
    </w:rPr>
  </w:style>
  <w:style w:type="paragraph" w:customStyle="1" w:styleId="Default">
    <w:name w:val="Default"/>
    <w:rsid w:val="004526E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10">
    <w:name w:val="Pa10"/>
    <w:basedOn w:val="Default"/>
    <w:next w:val="Default"/>
    <w:uiPriority w:val="99"/>
    <w:rsid w:val="00D43E0F"/>
    <w:pPr>
      <w:spacing w:line="261" w:lineRule="atLeast"/>
    </w:pPr>
    <w:rPr>
      <w:rFonts w:ascii="Ciutadella Rounded" w:eastAsiaTheme="minorHAnsi" w:hAnsi="Ciutadella Rounded" w:cstheme="minorBidi"/>
      <w:color w:val="auto"/>
      <w:lang w:val="en-US" w:eastAsia="en-US"/>
    </w:rPr>
  </w:style>
  <w:style w:type="paragraph" w:customStyle="1" w:styleId="Pa1">
    <w:name w:val="Pa1"/>
    <w:basedOn w:val="Default"/>
    <w:next w:val="Default"/>
    <w:uiPriority w:val="99"/>
    <w:rsid w:val="00D43E0F"/>
    <w:pPr>
      <w:spacing w:line="221" w:lineRule="atLeast"/>
    </w:pPr>
    <w:rPr>
      <w:rFonts w:ascii="Ciutadella Rounded" w:eastAsiaTheme="minorHAnsi" w:hAnsi="Ciutadella Rounded" w:cstheme="minorBidi"/>
      <w:color w:val="auto"/>
      <w:lang w:val="en-US" w:eastAsia="en-US"/>
    </w:rPr>
  </w:style>
  <w:style w:type="character" w:customStyle="1" w:styleId="A2">
    <w:name w:val="A2"/>
    <w:uiPriority w:val="99"/>
    <w:rsid w:val="00500B33"/>
    <w:rPr>
      <w:rFonts w:cs="Ciutadella Rounded"/>
      <w:color w:val="000000"/>
    </w:rPr>
  </w:style>
  <w:style w:type="table" w:customStyle="1" w:styleId="TableGrid1">
    <w:name w:val="Table Grid1"/>
    <w:basedOn w:val="TableNormal"/>
    <w:next w:val="TableGrid"/>
    <w:uiPriority w:val="39"/>
    <w:rsid w:val="00A9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WAHeading3Green">
    <w:name w:val="CEWA Heading 3 Green"/>
    <w:basedOn w:val="Normal"/>
    <w:link w:val="CEWAHeading3GreenChar"/>
    <w:qFormat/>
    <w:rsid w:val="00283F94"/>
    <w:rPr>
      <w:rFonts w:ascii="Arial" w:hAnsi="Arial" w:cs="Arial"/>
      <w:b/>
      <w:color w:val="A8AD00"/>
      <w:sz w:val="32"/>
      <w:szCs w:val="32"/>
      <w:bdr w:val="none" w:sz="0" w:space="0" w:color="auto" w:frame="1"/>
    </w:rPr>
  </w:style>
  <w:style w:type="character" w:customStyle="1" w:styleId="CEWAHeading3GreenChar">
    <w:name w:val="CEWA Heading 3 Green Char"/>
    <w:basedOn w:val="DefaultParagraphFont"/>
    <w:link w:val="CEWAHeading3Green"/>
    <w:rsid w:val="00283F94"/>
    <w:rPr>
      <w:rFonts w:ascii="Arial" w:hAnsi="Arial" w:cs="Arial"/>
      <w:b/>
      <w:color w:val="A8AD00"/>
      <w:sz w:val="32"/>
      <w:szCs w:val="32"/>
      <w:bdr w:val="none" w:sz="0" w:space="0" w:color="auto" w:frame="1"/>
    </w:rPr>
  </w:style>
  <w:style w:type="character" w:customStyle="1" w:styleId="Heading4Char">
    <w:name w:val="Heading 4 Char"/>
    <w:basedOn w:val="DefaultParagraphFont"/>
    <w:link w:val="Heading4"/>
    <w:uiPriority w:val="9"/>
    <w:rsid w:val="00F37A8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37A8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B0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3685">
      <w:bodyDiv w:val="1"/>
      <w:marLeft w:val="0"/>
      <w:marRight w:val="0"/>
      <w:marTop w:val="0"/>
      <w:marBottom w:val="0"/>
      <w:divBdr>
        <w:top w:val="none" w:sz="0" w:space="0" w:color="auto"/>
        <w:left w:val="none" w:sz="0" w:space="0" w:color="auto"/>
        <w:bottom w:val="none" w:sz="0" w:space="0" w:color="auto"/>
        <w:right w:val="none" w:sz="0" w:space="0" w:color="auto"/>
      </w:divBdr>
    </w:div>
    <w:div w:id="11615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3309C-D7F9-4FE4-8DA7-2512132C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5FCC5-E319-4BE4-BBD0-4B760744AE82}">
  <ds:schemaRefs>
    <ds:schemaRef ds:uri="http://schemas.microsoft.com/sharepoint/v3/contenttype/forms"/>
  </ds:schemaRefs>
</ds:datastoreItem>
</file>

<file path=customXml/itemProps3.xml><?xml version="1.0" encoding="utf-8"?>
<ds:datastoreItem xmlns:ds="http://schemas.openxmlformats.org/officeDocument/2006/customXml" ds:itemID="{5725500D-3FF6-43DE-8749-92287BF55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36</cp:revision>
  <cp:lastPrinted>2019-07-26T04:04:00Z</cp:lastPrinted>
  <dcterms:created xsi:type="dcterms:W3CDTF">2018-07-16T03:52:00Z</dcterms:created>
  <dcterms:modified xsi:type="dcterms:W3CDTF">2019-07-26T04:09:00Z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