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16FBF" w14:textId="33AA4FAC" w:rsidR="00BC7E8F" w:rsidRPr="00FE5664" w:rsidRDefault="0022327D" w:rsidP="00FA465C">
      <w:pPr>
        <w:jc w:val="right"/>
        <w:rPr>
          <w:rFonts w:ascii="Arial" w:hAnsi="Arial" w:cs="Arial"/>
          <w:b/>
          <w:color w:val="FFC000"/>
          <w:sz w:val="24"/>
          <w:szCs w:val="24"/>
        </w:rPr>
      </w:pPr>
      <w:r>
        <w:rPr>
          <w:noProof/>
          <w:lang w:eastAsia="en-AU"/>
        </w:rPr>
        <w:drawing>
          <wp:anchor distT="0" distB="0" distL="114300" distR="114300" simplePos="0" relativeHeight="251658240" behindDoc="0" locked="0" layoutInCell="1" allowOverlap="1" wp14:anchorId="7D177120" wp14:editId="615850A3">
            <wp:simplePos x="0" y="0"/>
            <wp:positionH relativeFrom="margin">
              <wp:align>left</wp:align>
            </wp:positionH>
            <wp:positionV relativeFrom="paragraph">
              <wp:posOffset>184633</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2A9FAB6F" w:rsidR="00987A8A" w:rsidRPr="0022327D" w:rsidRDefault="00F850E2" w:rsidP="0022327D">
      <w:pPr>
        <w:jc w:val="center"/>
        <w:rPr>
          <w:rFonts w:ascii="Arial" w:hAnsi="Arial" w:cs="Arial"/>
          <w:b/>
          <w:sz w:val="24"/>
          <w:szCs w:val="24"/>
        </w:rPr>
      </w:pPr>
      <w:r w:rsidRPr="0022327D">
        <w:rPr>
          <w:rFonts w:ascii="Arial" w:hAnsi="Arial" w:cs="Arial"/>
          <w:b/>
          <w:sz w:val="24"/>
          <w:szCs w:val="24"/>
        </w:rPr>
        <w:t>Children’s Health and Safety</w:t>
      </w:r>
      <w:r w:rsidR="00E718D6" w:rsidRPr="0022327D">
        <w:rPr>
          <w:rFonts w:ascii="Arial" w:hAnsi="Arial" w:cs="Arial"/>
          <w:b/>
          <w:sz w:val="24"/>
          <w:szCs w:val="24"/>
        </w:rPr>
        <w:t xml:space="preserve"> – NQS2</w:t>
      </w:r>
    </w:p>
    <w:p w14:paraId="21B06EAA" w14:textId="77777777" w:rsidR="00FF4A2D" w:rsidRPr="00FE5664" w:rsidRDefault="00FF4A2D" w:rsidP="00FA465C">
      <w:pPr>
        <w:spacing w:after="0"/>
        <w:rPr>
          <w:rFonts w:ascii="Arial" w:hAnsi="Arial" w:cs="Arial"/>
          <w:b/>
          <w:sz w:val="24"/>
          <w:szCs w:val="24"/>
        </w:rPr>
      </w:pPr>
    </w:p>
    <w:p w14:paraId="089241A8" w14:textId="068175F3" w:rsidR="00492C3F" w:rsidRPr="00FE5664" w:rsidRDefault="00492C3F" w:rsidP="00FA465C">
      <w:pPr>
        <w:spacing w:after="0"/>
        <w:rPr>
          <w:rFonts w:ascii="Arial" w:hAnsi="Arial" w:cs="Arial"/>
          <w:b/>
          <w:sz w:val="24"/>
          <w:szCs w:val="24"/>
        </w:rPr>
      </w:pPr>
    </w:p>
    <w:p w14:paraId="6C25A9F7" w14:textId="77777777" w:rsidR="00BC7E8F" w:rsidRPr="00FE5664" w:rsidRDefault="00BC7E8F" w:rsidP="00FA465C">
      <w:pPr>
        <w:spacing w:after="0"/>
        <w:rPr>
          <w:rFonts w:ascii="Arial" w:hAnsi="Arial" w:cs="Arial"/>
          <w:b/>
          <w:sz w:val="24"/>
          <w:szCs w:val="24"/>
        </w:rPr>
      </w:pPr>
    </w:p>
    <w:p w14:paraId="4E057298" w14:textId="21AFA28E" w:rsidR="00FF4A2D" w:rsidRPr="00FE5664" w:rsidRDefault="00AF6816" w:rsidP="00FA465C">
      <w:pPr>
        <w:spacing w:after="0"/>
        <w:rPr>
          <w:rFonts w:ascii="Arial" w:hAnsi="Arial" w:cs="Arial"/>
          <w:b/>
          <w:sz w:val="36"/>
          <w:szCs w:val="36"/>
        </w:rPr>
      </w:pPr>
      <w:r w:rsidRPr="00FE5664">
        <w:rPr>
          <w:rFonts w:ascii="Arial" w:hAnsi="Arial" w:cs="Arial"/>
          <w:b/>
          <w:sz w:val="36"/>
          <w:szCs w:val="36"/>
        </w:rPr>
        <w:t>Nutrition</w:t>
      </w:r>
      <w:r w:rsidR="00E718D6" w:rsidRPr="00FE5664">
        <w:rPr>
          <w:rFonts w:ascii="Arial" w:hAnsi="Arial" w:cs="Arial"/>
          <w:b/>
          <w:sz w:val="36"/>
          <w:szCs w:val="36"/>
        </w:rPr>
        <w:t>, Food, Beverage and Dietary</w:t>
      </w:r>
      <w:r w:rsidRPr="00FE5664">
        <w:rPr>
          <w:rFonts w:ascii="Arial" w:hAnsi="Arial" w:cs="Arial"/>
          <w:b/>
          <w:sz w:val="36"/>
          <w:szCs w:val="36"/>
        </w:rPr>
        <w:t xml:space="preserve"> Requirements</w:t>
      </w:r>
    </w:p>
    <w:p w14:paraId="61418E56" w14:textId="77777777" w:rsidR="00EE4F76" w:rsidRPr="00FE5664" w:rsidRDefault="00EE4F76" w:rsidP="00FA465C">
      <w:pPr>
        <w:pBdr>
          <w:bottom w:val="single" w:sz="12" w:space="1" w:color="auto"/>
        </w:pBdr>
        <w:spacing w:after="0" w:line="240" w:lineRule="auto"/>
        <w:rPr>
          <w:rFonts w:ascii="Arial" w:hAnsi="Arial" w:cs="Arial"/>
          <w:b/>
          <w:sz w:val="28"/>
          <w:szCs w:val="28"/>
        </w:rPr>
      </w:pPr>
    </w:p>
    <w:p w14:paraId="2913DBCE" w14:textId="2EAC691E" w:rsidR="0092516E" w:rsidRPr="00FE5664" w:rsidRDefault="00FF4A2D" w:rsidP="00BC7E8F">
      <w:pPr>
        <w:spacing w:before="240" w:line="240" w:lineRule="auto"/>
        <w:jc w:val="both"/>
        <w:rPr>
          <w:rFonts w:ascii="Arial" w:hAnsi="Arial" w:cs="Arial"/>
          <w:b/>
          <w:sz w:val="28"/>
          <w:szCs w:val="28"/>
        </w:rPr>
      </w:pPr>
      <w:r w:rsidRPr="00FE5664">
        <w:rPr>
          <w:rFonts w:ascii="Arial" w:hAnsi="Arial" w:cs="Arial"/>
          <w:b/>
          <w:sz w:val="28"/>
          <w:szCs w:val="28"/>
        </w:rPr>
        <w:t>Policy Statement</w:t>
      </w:r>
    </w:p>
    <w:p w14:paraId="65715B2C" w14:textId="15CE05AF" w:rsidR="007E1F28" w:rsidRPr="00FE5664" w:rsidRDefault="0022327D" w:rsidP="00BC7E8F">
      <w:pPr>
        <w:spacing w:line="240" w:lineRule="auto"/>
        <w:jc w:val="both"/>
        <w:rPr>
          <w:rFonts w:ascii="Arial" w:hAnsi="Arial" w:cs="Arial"/>
        </w:rPr>
      </w:pPr>
      <w:r w:rsidRPr="0022327D">
        <w:rPr>
          <w:rFonts w:ascii="Arial" w:hAnsi="Arial" w:cs="Arial"/>
        </w:rPr>
        <w:t>Liwara Catholic Outside School Hours Care</w:t>
      </w:r>
      <w:r w:rsidR="00BC7E8F" w:rsidRPr="0022327D">
        <w:rPr>
          <w:rFonts w:ascii="Arial" w:hAnsi="Arial" w:cs="Arial"/>
        </w:rPr>
        <w:t xml:space="preserve"> </w:t>
      </w:r>
      <w:r w:rsidR="00B0623F" w:rsidRPr="00B0623F">
        <w:rPr>
          <w:rFonts w:ascii="Arial" w:hAnsi="Arial" w:cs="Arial"/>
        </w:rPr>
        <w:t xml:space="preserve">(the Service) </w:t>
      </w:r>
      <w:r w:rsidR="00BE7850" w:rsidRPr="00FE5664">
        <w:rPr>
          <w:rFonts w:ascii="Arial" w:hAnsi="Arial" w:cs="Arial"/>
        </w:rPr>
        <w:t xml:space="preserve">recognises the </w:t>
      </w:r>
      <w:r w:rsidR="007E1F28" w:rsidRPr="00FE5664">
        <w:rPr>
          <w:rFonts w:ascii="Arial" w:hAnsi="Arial" w:cs="Arial"/>
        </w:rPr>
        <w:t>contribution</w:t>
      </w:r>
      <w:r w:rsidR="00BE7850" w:rsidRPr="00FE5664">
        <w:rPr>
          <w:rFonts w:ascii="Arial" w:hAnsi="Arial" w:cs="Arial"/>
        </w:rPr>
        <w:t xml:space="preserve"> of healthy eating</w:t>
      </w:r>
      <w:r w:rsidR="007E1F28" w:rsidRPr="00FE5664">
        <w:rPr>
          <w:rFonts w:ascii="Arial" w:hAnsi="Arial" w:cs="Arial"/>
        </w:rPr>
        <w:t xml:space="preserve"> </w:t>
      </w:r>
      <w:r w:rsidR="00BE7850" w:rsidRPr="00FE5664">
        <w:rPr>
          <w:rFonts w:ascii="Arial" w:hAnsi="Arial" w:cs="Arial"/>
        </w:rPr>
        <w:t xml:space="preserve">to the growth and development of young children and is committed to supporting the healthy food and </w:t>
      </w:r>
      <w:r w:rsidR="00A16FE7" w:rsidRPr="00FE5664">
        <w:rPr>
          <w:rFonts w:ascii="Arial" w:hAnsi="Arial" w:cs="Arial"/>
        </w:rPr>
        <w:t>beverage</w:t>
      </w:r>
      <w:r w:rsidR="00BE7850" w:rsidRPr="00FE5664">
        <w:rPr>
          <w:rFonts w:ascii="Arial" w:hAnsi="Arial" w:cs="Arial"/>
        </w:rPr>
        <w:t xml:space="preserve"> choices of</w:t>
      </w:r>
      <w:r w:rsidR="00A16FE7" w:rsidRPr="00FE5664">
        <w:rPr>
          <w:rFonts w:ascii="Arial" w:hAnsi="Arial" w:cs="Arial"/>
        </w:rPr>
        <w:t xml:space="preserve"> </w:t>
      </w:r>
      <w:r w:rsidR="007E1F28" w:rsidRPr="00FE5664">
        <w:rPr>
          <w:rFonts w:ascii="Arial" w:hAnsi="Arial" w:cs="Arial"/>
        </w:rPr>
        <w:t>each</w:t>
      </w:r>
      <w:r w:rsidR="00BE7850" w:rsidRPr="00FE5664">
        <w:rPr>
          <w:rFonts w:ascii="Arial" w:hAnsi="Arial" w:cs="Arial"/>
        </w:rPr>
        <w:t xml:space="preserve"> child in our care.</w:t>
      </w:r>
    </w:p>
    <w:p w14:paraId="137EDECC" w14:textId="3F3A19E2" w:rsidR="007E1F28" w:rsidRPr="00FE5664" w:rsidRDefault="007E1F28" w:rsidP="00BC7E8F">
      <w:pPr>
        <w:autoSpaceDE w:val="0"/>
        <w:autoSpaceDN w:val="0"/>
        <w:adjustRightInd w:val="0"/>
        <w:spacing w:line="240" w:lineRule="auto"/>
        <w:jc w:val="both"/>
        <w:rPr>
          <w:rFonts w:ascii="Arial" w:hAnsi="Arial" w:cs="Arial"/>
        </w:rPr>
      </w:pPr>
      <w:r w:rsidRPr="00FE5664">
        <w:rPr>
          <w:rFonts w:ascii="Arial" w:hAnsi="Arial" w:cs="Arial"/>
        </w:rPr>
        <w:t xml:space="preserve">Children are provided with regular opportunities to eat nutritious foods, in order to maintain energy levels throughout the care session and </w:t>
      </w:r>
      <w:proofErr w:type="gramStart"/>
      <w:r w:rsidRPr="00FE5664">
        <w:rPr>
          <w:rFonts w:ascii="Arial" w:hAnsi="Arial" w:cs="Arial"/>
        </w:rPr>
        <w:t>have access to sa</w:t>
      </w:r>
      <w:r w:rsidR="00BC7E8F" w:rsidRPr="00FE5664">
        <w:rPr>
          <w:rFonts w:ascii="Arial" w:hAnsi="Arial" w:cs="Arial"/>
        </w:rPr>
        <w:t>fe drinking water at all times</w:t>
      </w:r>
      <w:proofErr w:type="gramEnd"/>
      <w:r w:rsidR="00BC7E8F" w:rsidRPr="00FE5664">
        <w:rPr>
          <w:rFonts w:ascii="Arial" w:hAnsi="Arial" w:cs="Arial"/>
        </w:rPr>
        <w:t>.</w:t>
      </w:r>
    </w:p>
    <w:p w14:paraId="52F052C9" w14:textId="54A24076" w:rsidR="00465D58" w:rsidRPr="00FE5664" w:rsidRDefault="00A16FE7" w:rsidP="00BC7E8F">
      <w:pPr>
        <w:autoSpaceDE w:val="0"/>
        <w:autoSpaceDN w:val="0"/>
        <w:adjustRightInd w:val="0"/>
        <w:spacing w:line="240" w:lineRule="auto"/>
        <w:jc w:val="both"/>
        <w:rPr>
          <w:rFonts w:ascii="Arial" w:hAnsi="Arial" w:cs="Arial"/>
        </w:rPr>
      </w:pPr>
      <w:r w:rsidRPr="00FE5664">
        <w:rPr>
          <w:rFonts w:ascii="Arial" w:hAnsi="Arial" w:cs="Arial"/>
        </w:rPr>
        <w:t xml:space="preserve">The food and drinks provided by </w:t>
      </w:r>
      <w:r w:rsidR="00B0623F">
        <w:rPr>
          <w:rFonts w:ascii="Arial" w:hAnsi="Arial" w:cs="Arial"/>
        </w:rPr>
        <w:t>the</w:t>
      </w:r>
      <w:r w:rsidRPr="00FE5664">
        <w:rPr>
          <w:rFonts w:ascii="Arial" w:hAnsi="Arial" w:cs="Arial"/>
        </w:rPr>
        <w:t xml:space="preserve"> </w:t>
      </w:r>
      <w:r w:rsidR="00B0623F">
        <w:rPr>
          <w:rFonts w:ascii="Arial" w:hAnsi="Arial" w:cs="Arial"/>
        </w:rPr>
        <w:t>S</w:t>
      </w:r>
      <w:r w:rsidRPr="00FE5664">
        <w:rPr>
          <w:rFonts w:ascii="Arial" w:hAnsi="Arial" w:cs="Arial"/>
        </w:rPr>
        <w:t xml:space="preserve">ervice </w:t>
      </w:r>
      <w:proofErr w:type="gramStart"/>
      <w:r w:rsidRPr="00FE5664">
        <w:rPr>
          <w:rFonts w:ascii="Arial" w:hAnsi="Arial" w:cs="Arial"/>
        </w:rPr>
        <w:t>take into account</w:t>
      </w:r>
      <w:proofErr w:type="gramEnd"/>
      <w:r w:rsidRPr="00FE5664">
        <w:rPr>
          <w:rFonts w:ascii="Arial" w:hAnsi="Arial" w:cs="Arial"/>
        </w:rPr>
        <w:t xml:space="preserve"> the dietary requirements of children</w:t>
      </w:r>
      <w:r w:rsidR="0045204A" w:rsidRPr="00FE5664">
        <w:rPr>
          <w:rFonts w:ascii="Arial" w:hAnsi="Arial" w:cs="Arial"/>
        </w:rPr>
        <w:t>,</w:t>
      </w:r>
      <w:r w:rsidRPr="00FE5664">
        <w:rPr>
          <w:rFonts w:ascii="Arial" w:hAnsi="Arial" w:cs="Arial"/>
        </w:rPr>
        <w:t xml:space="preserve"> including </w:t>
      </w:r>
      <w:r w:rsidR="0042307F" w:rsidRPr="00FE5664">
        <w:rPr>
          <w:rFonts w:ascii="Arial" w:hAnsi="Arial" w:cs="Arial"/>
        </w:rPr>
        <w:t xml:space="preserve">their </w:t>
      </w:r>
      <w:r w:rsidRPr="00FE5664">
        <w:rPr>
          <w:rFonts w:ascii="Arial" w:hAnsi="Arial" w:cs="Arial"/>
        </w:rPr>
        <w:t>health, growth and development needs</w:t>
      </w:r>
      <w:r w:rsidR="0045204A" w:rsidRPr="00FE5664">
        <w:rPr>
          <w:rFonts w:ascii="Arial" w:hAnsi="Arial" w:cs="Arial"/>
        </w:rPr>
        <w:t>,</w:t>
      </w:r>
      <w:r w:rsidRPr="00FE5664">
        <w:rPr>
          <w:rFonts w:ascii="Arial" w:hAnsi="Arial" w:cs="Arial"/>
        </w:rPr>
        <w:t xml:space="preserve"> as well as cultural requirements and children’s likes and dislikes</w:t>
      </w:r>
      <w:r w:rsidRPr="0020587B">
        <w:rPr>
          <w:rFonts w:ascii="Arial" w:hAnsi="Arial" w:cs="Arial"/>
        </w:rPr>
        <w:t xml:space="preserve">. </w:t>
      </w:r>
      <w:r w:rsidR="00465D58" w:rsidRPr="0020587B">
        <w:rPr>
          <w:rFonts w:ascii="Arial" w:hAnsi="Arial" w:cs="Arial"/>
        </w:rPr>
        <w:t xml:space="preserve"> </w:t>
      </w:r>
      <w:r w:rsidR="0042307F" w:rsidRPr="0020587B">
        <w:rPr>
          <w:rFonts w:ascii="Arial" w:hAnsi="Arial" w:cs="Arial"/>
        </w:rPr>
        <w:t xml:space="preserve">Our menu choices are </w:t>
      </w:r>
      <w:r w:rsidR="00465D58" w:rsidRPr="0020587B">
        <w:rPr>
          <w:rFonts w:ascii="Arial" w:hAnsi="Arial" w:cs="Arial"/>
        </w:rPr>
        <w:t>guided by the Dietary Guidelines</w:t>
      </w:r>
      <w:r w:rsidR="0092516E" w:rsidRPr="0020587B">
        <w:rPr>
          <w:rFonts w:ascii="Arial" w:hAnsi="Arial" w:cs="Arial"/>
        </w:rPr>
        <w:t xml:space="preserve"> for Children and Adolescents in Australia</w:t>
      </w:r>
      <w:r w:rsidR="0042307F" w:rsidRPr="0020587B">
        <w:rPr>
          <w:rFonts w:ascii="Arial" w:hAnsi="Arial" w:cs="Arial"/>
        </w:rPr>
        <w:t>.</w:t>
      </w:r>
    </w:p>
    <w:p w14:paraId="6A1C8F1B" w14:textId="64AAF51E" w:rsidR="0092516E" w:rsidRPr="00FE5664" w:rsidRDefault="00F47C9A" w:rsidP="00BC7E8F">
      <w:pPr>
        <w:autoSpaceDE w:val="0"/>
        <w:autoSpaceDN w:val="0"/>
        <w:adjustRightInd w:val="0"/>
        <w:spacing w:line="240" w:lineRule="auto"/>
        <w:jc w:val="both"/>
        <w:rPr>
          <w:rFonts w:ascii="Arial" w:hAnsi="Arial" w:cs="Arial"/>
          <w:b/>
          <w:bCs/>
          <w:sz w:val="28"/>
          <w:szCs w:val="28"/>
        </w:rPr>
      </w:pPr>
      <w:r w:rsidRPr="00FE5664">
        <w:rPr>
          <w:rFonts w:ascii="Arial" w:hAnsi="Arial" w:cs="Arial"/>
          <w:b/>
          <w:bCs/>
          <w:sz w:val="28"/>
          <w:szCs w:val="28"/>
        </w:rPr>
        <w:t>Rationale</w:t>
      </w:r>
    </w:p>
    <w:p w14:paraId="70CD3E76" w14:textId="51DD7F5D" w:rsidR="004C5358" w:rsidRPr="00FE5664" w:rsidRDefault="004C5358" w:rsidP="00BC7E8F">
      <w:pPr>
        <w:autoSpaceDE w:val="0"/>
        <w:autoSpaceDN w:val="0"/>
        <w:adjustRightInd w:val="0"/>
        <w:spacing w:line="240" w:lineRule="auto"/>
        <w:jc w:val="both"/>
        <w:rPr>
          <w:rFonts w:ascii="Arial" w:hAnsi="Arial" w:cs="Arial"/>
        </w:rPr>
      </w:pPr>
      <w:r w:rsidRPr="00FE5664">
        <w:rPr>
          <w:rFonts w:ascii="Arial" w:hAnsi="Arial" w:cs="Arial"/>
        </w:rPr>
        <w:t>Good nutrition, healthy eating practices and adequate hydration are essential to children’s overall health</w:t>
      </w:r>
      <w:r w:rsidR="00BC7E8F" w:rsidRPr="00FE5664">
        <w:rPr>
          <w:rFonts w:ascii="Arial" w:hAnsi="Arial" w:cs="Arial"/>
        </w:rPr>
        <w:t>,</w:t>
      </w:r>
      <w:r w:rsidRPr="00FE5664">
        <w:rPr>
          <w:rFonts w:ascii="Arial" w:hAnsi="Arial" w:cs="Arial"/>
        </w:rPr>
        <w:t xml:space="preserve"> and support children to actively participate in the play and leisure experiences </w:t>
      </w:r>
      <w:r w:rsidR="00BC7E8F" w:rsidRPr="00FE5664">
        <w:rPr>
          <w:rFonts w:ascii="Arial" w:hAnsi="Arial" w:cs="Arial"/>
        </w:rPr>
        <w:t>offered as part of our program.</w:t>
      </w:r>
    </w:p>
    <w:p w14:paraId="654C1469" w14:textId="7FD40017" w:rsidR="004C5358" w:rsidRPr="00FE5664" w:rsidRDefault="007E1F28" w:rsidP="00BC7E8F">
      <w:pPr>
        <w:autoSpaceDE w:val="0"/>
        <w:autoSpaceDN w:val="0"/>
        <w:adjustRightInd w:val="0"/>
        <w:spacing w:line="240" w:lineRule="auto"/>
        <w:jc w:val="both"/>
        <w:rPr>
          <w:rFonts w:ascii="Arial" w:hAnsi="Arial" w:cs="Arial"/>
        </w:rPr>
      </w:pPr>
      <w:r w:rsidRPr="00FE5664">
        <w:rPr>
          <w:rFonts w:ascii="Arial" w:hAnsi="Arial" w:cs="Arial"/>
        </w:rPr>
        <w:t>M</w:t>
      </w:r>
      <w:r w:rsidR="004C5358" w:rsidRPr="00FE5664">
        <w:rPr>
          <w:rFonts w:ascii="Arial" w:hAnsi="Arial" w:cs="Arial"/>
        </w:rPr>
        <w:t xml:space="preserve">ealtimes </w:t>
      </w:r>
      <w:r w:rsidRPr="00FE5664">
        <w:rPr>
          <w:rFonts w:ascii="Arial" w:hAnsi="Arial" w:cs="Arial"/>
        </w:rPr>
        <w:t xml:space="preserve">are recognised </w:t>
      </w:r>
      <w:r w:rsidR="004C5358" w:rsidRPr="00FE5664">
        <w:rPr>
          <w:rFonts w:ascii="Arial" w:hAnsi="Arial" w:cs="Arial"/>
        </w:rPr>
        <w:t xml:space="preserve">as an important opportunity to come together to share food and thoughts just as Jesus engaged in social activities around eating, drinking and sharing meals with his disciples and others.  Mealtimes form an important part of our daily program as a </w:t>
      </w:r>
      <w:proofErr w:type="gramStart"/>
      <w:r w:rsidR="004C5358" w:rsidRPr="00FE5664">
        <w:rPr>
          <w:rFonts w:ascii="Arial" w:hAnsi="Arial" w:cs="Arial"/>
        </w:rPr>
        <w:t>faith based</w:t>
      </w:r>
      <w:proofErr w:type="gramEnd"/>
      <w:r w:rsidR="004C5358" w:rsidRPr="00FE5664">
        <w:rPr>
          <w:rFonts w:ascii="Arial" w:hAnsi="Arial" w:cs="Arial"/>
        </w:rPr>
        <w:t xml:space="preserve"> service and will </w:t>
      </w:r>
      <w:r w:rsidR="00BC7E8F" w:rsidRPr="00FE5664">
        <w:rPr>
          <w:rFonts w:ascii="Arial" w:hAnsi="Arial" w:cs="Arial"/>
        </w:rPr>
        <w:t>be treated as social occasions.</w:t>
      </w:r>
    </w:p>
    <w:p w14:paraId="3ED9E5B6" w14:textId="5ED0DDBE" w:rsidR="00A41C41" w:rsidRPr="00FE5664" w:rsidRDefault="00A41C41" w:rsidP="00BC7E8F">
      <w:pPr>
        <w:spacing w:line="240" w:lineRule="auto"/>
        <w:jc w:val="both"/>
        <w:rPr>
          <w:rFonts w:ascii="Arial" w:hAnsi="Arial" w:cs="Arial"/>
          <w:b/>
          <w:sz w:val="28"/>
          <w:szCs w:val="28"/>
          <w:lang w:val="en-US"/>
        </w:rPr>
      </w:pPr>
      <w:r w:rsidRPr="00FE5664">
        <w:rPr>
          <w:rFonts w:ascii="Arial" w:hAnsi="Arial" w:cs="Arial"/>
          <w:b/>
          <w:sz w:val="28"/>
          <w:szCs w:val="28"/>
          <w:lang w:val="en-US"/>
        </w:rPr>
        <w:t>Procedures</w:t>
      </w:r>
    </w:p>
    <w:p w14:paraId="203D2BD5" w14:textId="6509C8D1" w:rsidR="003530F4" w:rsidRPr="00FE5664" w:rsidRDefault="003530F4" w:rsidP="00BC7E8F">
      <w:pPr>
        <w:autoSpaceDE w:val="0"/>
        <w:autoSpaceDN w:val="0"/>
        <w:adjustRightInd w:val="0"/>
        <w:spacing w:line="240" w:lineRule="auto"/>
        <w:jc w:val="both"/>
        <w:rPr>
          <w:rFonts w:ascii="Arial" w:hAnsi="Arial" w:cs="Arial"/>
          <w:b/>
        </w:rPr>
      </w:pPr>
      <w:r w:rsidRPr="00FE5664">
        <w:rPr>
          <w:rFonts w:ascii="Arial" w:hAnsi="Arial" w:cs="Arial"/>
          <w:b/>
        </w:rPr>
        <w:t xml:space="preserve">Provision of food and beverages by </w:t>
      </w:r>
      <w:r w:rsidR="00B0623F">
        <w:rPr>
          <w:rFonts w:ascii="Arial" w:hAnsi="Arial" w:cs="Arial"/>
          <w:b/>
        </w:rPr>
        <w:t>the S</w:t>
      </w:r>
      <w:r w:rsidRPr="00FE5664">
        <w:rPr>
          <w:rFonts w:ascii="Arial" w:hAnsi="Arial" w:cs="Arial"/>
          <w:b/>
        </w:rPr>
        <w:t>ervice</w:t>
      </w:r>
    </w:p>
    <w:p w14:paraId="27A56BD8" w14:textId="77777777" w:rsidR="003530F4" w:rsidRPr="00FE5664" w:rsidRDefault="003530F4" w:rsidP="00BC7E8F">
      <w:pPr>
        <w:autoSpaceDE w:val="0"/>
        <w:autoSpaceDN w:val="0"/>
        <w:adjustRightInd w:val="0"/>
        <w:spacing w:line="240" w:lineRule="auto"/>
        <w:jc w:val="both"/>
        <w:rPr>
          <w:rFonts w:ascii="Arial" w:hAnsi="Arial" w:cs="Arial"/>
          <w:b/>
        </w:rPr>
      </w:pPr>
      <w:r w:rsidRPr="00FE5664">
        <w:rPr>
          <w:rFonts w:ascii="Arial" w:hAnsi="Arial" w:cs="Arial"/>
          <w:b/>
        </w:rPr>
        <w:t>Mealtimes at OSHC</w:t>
      </w:r>
    </w:p>
    <w:p w14:paraId="12103207" w14:textId="222DE35D" w:rsidR="00F925DF" w:rsidRPr="00FE5664" w:rsidRDefault="00F925DF" w:rsidP="00BC7E8F">
      <w:pPr>
        <w:autoSpaceDE w:val="0"/>
        <w:autoSpaceDN w:val="0"/>
        <w:adjustRightInd w:val="0"/>
        <w:spacing w:line="240" w:lineRule="auto"/>
        <w:jc w:val="both"/>
        <w:rPr>
          <w:rFonts w:ascii="Arial" w:hAnsi="Arial" w:cs="Arial"/>
        </w:rPr>
      </w:pPr>
      <w:r w:rsidRPr="00FE5664">
        <w:rPr>
          <w:rFonts w:ascii="Arial" w:hAnsi="Arial" w:cs="Arial"/>
        </w:rPr>
        <w:t xml:space="preserve">Families are encouraged to ensure children attending </w:t>
      </w:r>
      <w:r w:rsidR="00B0623F">
        <w:rPr>
          <w:rFonts w:ascii="Arial" w:hAnsi="Arial" w:cs="Arial"/>
        </w:rPr>
        <w:t>the S</w:t>
      </w:r>
      <w:r w:rsidR="00D2720E" w:rsidRPr="00FE5664">
        <w:rPr>
          <w:rFonts w:ascii="Arial" w:hAnsi="Arial" w:cs="Arial"/>
        </w:rPr>
        <w:t xml:space="preserve">ervice for </w:t>
      </w:r>
      <w:r w:rsidR="00BC7E8F" w:rsidRPr="00FE5664">
        <w:rPr>
          <w:rFonts w:ascii="Arial" w:hAnsi="Arial" w:cs="Arial"/>
        </w:rPr>
        <w:t>before school care</w:t>
      </w:r>
      <w:r w:rsidR="00FF43DD" w:rsidRPr="00FE5664">
        <w:rPr>
          <w:rFonts w:ascii="Arial" w:hAnsi="Arial" w:cs="Arial"/>
        </w:rPr>
        <w:t xml:space="preserve">, </w:t>
      </w:r>
      <w:r w:rsidRPr="00FE5664">
        <w:rPr>
          <w:rFonts w:ascii="Arial" w:hAnsi="Arial" w:cs="Arial"/>
        </w:rPr>
        <w:t xml:space="preserve">on pupil free days </w:t>
      </w:r>
      <w:r w:rsidR="00FF43DD" w:rsidRPr="00FE5664">
        <w:rPr>
          <w:rFonts w:ascii="Arial" w:hAnsi="Arial" w:cs="Arial"/>
        </w:rPr>
        <w:t>or for vacation care</w:t>
      </w:r>
      <w:r w:rsidR="00BC7E8F" w:rsidRPr="00FE5664">
        <w:rPr>
          <w:rFonts w:ascii="Arial" w:hAnsi="Arial" w:cs="Arial"/>
        </w:rPr>
        <w:t>,</w:t>
      </w:r>
      <w:r w:rsidR="00FF43DD" w:rsidRPr="00FE5664">
        <w:rPr>
          <w:rFonts w:ascii="Arial" w:hAnsi="Arial" w:cs="Arial"/>
        </w:rPr>
        <w:t xml:space="preserve"> </w:t>
      </w:r>
      <w:r w:rsidRPr="00FE5664">
        <w:rPr>
          <w:rFonts w:ascii="Arial" w:hAnsi="Arial" w:cs="Arial"/>
        </w:rPr>
        <w:t>eat a healthy br</w:t>
      </w:r>
      <w:r w:rsidR="00B0623F">
        <w:rPr>
          <w:rFonts w:ascii="Arial" w:hAnsi="Arial" w:cs="Arial"/>
        </w:rPr>
        <w:t>eakfast before arriving at the S</w:t>
      </w:r>
      <w:r w:rsidRPr="00FE5664">
        <w:rPr>
          <w:rFonts w:ascii="Arial" w:hAnsi="Arial" w:cs="Arial"/>
        </w:rPr>
        <w:t>ervice.  Breakfast is provided for children who require it.</w:t>
      </w:r>
    </w:p>
    <w:p w14:paraId="44CA797C" w14:textId="274AFCDC" w:rsidR="003530F4" w:rsidRPr="00FE5664" w:rsidRDefault="003530F4" w:rsidP="00BC7E8F">
      <w:pPr>
        <w:autoSpaceDE w:val="0"/>
        <w:autoSpaceDN w:val="0"/>
        <w:adjustRightInd w:val="0"/>
        <w:spacing w:line="240" w:lineRule="auto"/>
        <w:jc w:val="both"/>
        <w:rPr>
          <w:rFonts w:ascii="Arial" w:hAnsi="Arial" w:cs="Arial"/>
        </w:rPr>
      </w:pPr>
      <w:r w:rsidRPr="00FE5664">
        <w:rPr>
          <w:rFonts w:ascii="Arial" w:hAnsi="Arial" w:cs="Arial"/>
        </w:rPr>
        <w:t>Children</w:t>
      </w:r>
      <w:r w:rsidR="00FE5664">
        <w:rPr>
          <w:rFonts w:ascii="Arial" w:hAnsi="Arial" w:cs="Arial"/>
        </w:rPr>
        <w:t>,</w:t>
      </w:r>
      <w:r w:rsidRPr="00FE5664">
        <w:rPr>
          <w:rFonts w:ascii="Arial" w:hAnsi="Arial" w:cs="Arial"/>
        </w:rPr>
        <w:t xml:space="preserve"> who attend </w:t>
      </w:r>
      <w:r w:rsidR="00BC7E8F" w:rsidRPr="00FE5664">
        <w:rPr>
          <w:rFonts w:ascii="Arial" w:hAnsi="Arial" w:cs="Arial"/>
        </w:rPr>
        <w:t>after school care</w:t>
      </w:r>
      <w:r w:rsidR="00FE5664">
        <w:rPr>
          <w:rFonts w:ascii="Arial" w:hAnsi="Arial" w:cs="Arial"/>
        </w:rPr>
        <w:t>,</w:t>
      </w:r>
      <w:r w:rsidRPr="00FE5664">
        <w:rPr>
          <w:rFonts w:ascii="Arial" w:hAnsi="Arial" w:cs="Arial"/>
        </w:rPr>
        <w:t xml:space="preserve"> </w:t>
      </w:r>
      <w:r w:rsidR="00F925DF" w:rsidRPr="00FE5664">
        <w:rPr>
          <w:rFonts w:ascii="Arial" w:hAnsi="Arial" w:cs="Arial"/>
        </w:rPr>
        <w:t>are</w:t>
      </w:r>
      <w:r w:rsidRPr="00FE5664">
        <w:rPr>
          <w:rFonts w:ascii="Arial" w:hAnsi="Arial" w:cs="Arial"/>
        </w:rPr>
        <w:t xml:space="preserve"> provided with afternoon te</w:t>
      </w:r>
      <w:r w:rsidR="00BC7E8F" w:rsidRPr="00FE5664">
        <w:rPr>
          <w:rFonts w:ascii="Arial" w:hAnsi="Arial" w:cs="Arial"/>
        </w:rPr>
        <w:t>a and a late snack if required.</w:t>
      </w:r>
    </w:p>
    <w:p w14:paraId="26A3719A" w14:textId="640E6676" w:rsidR="003530F4" w:rsidRPr="00FE5664" w:rsidRDefault="003530F4" w:rsidP="00BC7E8F">
      <w:pPr>
        <w:autoSpaceDE w:val="0"/>
        <w:autoSpaceDN w:val="0"/>
        <w:adjustRightInd w:val="0"/>
        <w:spacing w:line="240" w:lineRule="auto"/>
        <w:jc w:val="both"/>
        <w:rPr>
          <w:rFonts w:ascii="Arial" w:hAnsi="Arial" w:cs="Arial"/>
        </w:rPr>
      </w:pPr>
      <w:r w:rsidRPr="00FE5664">
        <w:rPr>
          <w:rFonts w:ascii="Arial" w:hAnsi="Arial" w:cs="Arial"/>
        </w:rPr>
        <w:t>During vacation c</w:t>
      </w:r>
      <w:r w:rsidR="00B0623F">
        <w:rPr>
          <w:rFonts w:ascii="Arial" w:hAnsi="Arial" w:cs="Arial"/>
        </w:rPr>
        <w:t>are and on pupil free days the S</w:t>
      </w:r>
      <w:r w:rsidRPr="00FE5664">
        <w:rPr>
          <w:rFonts w:ascii="Arial" w:hAnsi="Arial" w:cs="Arial"/>
        </w:rPr>
        <w:t>ervice provide</w:t>
      </w:r>
      <w:r w:rsidR="00433A56" w:rsidRPr="00FE5664">
        <w:rPr>
          <w:rFonts w:ascii="Arial" w:hAnsi="Arial" w:cs="Arial"/>
        </w:rPr>
        <w:t xml:space="preserve">s </w:t>
      </w:r>
      <w:r w:rsidR="0022327D">
        <w:rPr>
          <w:rFonts w:ascii="Arial" w:hAnsi="Arial" w:cs="Arial"/>
        </w:rPr>
        <w:t>lunch</w:t>
      </w:r>
      <w:r w:rsidRPr="00FE5664">
        <w:rPr>
          <w:rFonts w:ascii="Arial" w:hAnsi="Arial" w:cs="Arial"/>
        </w:rPr>
        <w:t xml:space="preserve"> and afternoon tea. </w:t>
      </w:r>
      <w:r w:rsidR="00BC7E8F" w:rsidRPr="00FE5664">
        <w:rPr>
          <w:rFonts w:ascii="Arial" w:hAnsi="Arial" w:cs="Arial"/>
        </w:rPr>
        <w:t xml:space="preserve"> </w:t>
      </w:r>
      <w:r w:rsidRPr="00FE5664">
        <w:rPr>
          <w:rFonts w:ascii="Arial" w:hAnsi="Arial" w:cs="Arial"/>
        </w:rPr>
        <w:t xml:space="preserve">Families are required to supply children’s </w:t>
      </w:r>
      <w:r w:rsidR="0022327D">
        <w:rPr>
          <w:rFonts w:ascii="Arial" w:hAnsi="Arial" w:cs="Arial"/>
        </w:rPr>
        <w:t>morning tea</w:t>
      </w:r>
      <w:r w:rsidRPr="00FE5664">
        <w:rPr>
          <w:rFonts w:ascii="Arial" w:hAnsi="Arial" w:cs="Arial"/>
        </w:rPr>
        <w:t>.</w:t>
      </w:r>
    </w:p>
    <w:p w14:paraId="672E38E2" w14:textId="742A0277" w:rsidR="00F925DF" w:rsidRPr="00FE5664" w:rsidRDefault="003530F4" w:rsidP="00BC7E8F">
      <w:pPr>
        <w:autoSpaceDE w:val="0"/>
        <w:autoSpaceDN w:val="0"/>
        <w:adjustRightInd w:val="0"/>
        <w:spacing w:line="240" w:lineRule="auto"/>
        <w:jc w:val="both"/>
        <w:rPr>
          <w:rFonts w:ascii="Arial" w:hAnsi="Arial" w:cs="Arial"/>
        </w:rPr>
      </w:pPr>
      <w:proofErr w:type="gramStart"/>
      <w:r w:rsidRPr="00FE5664">
        <w:rPr>
          <w:rFonts w:ascii="Arial" w:hAnsi="Arial" w:cs="Arial"/>
        </w:rPr>
        <w:t>Meal times</w:t>
      </w:r>
      <w:proofErr w:type="gramEnd"/>
      <w:r w:rsidRPr="00FE5664">
        <w:rPr>
          <w:rFonts w:ascii="Arial" w:hAnsi="Arial" w:cs="Arial"/>
        </w:rPr>
        <w:t xml:space="preserve"> are flexible to cater to the varying needs of children</w:t>
      </w:r>
      <w:r w:rsidR="00BC7E8F" w:rsidRPr="00FE5664">
        <w:rPr>
          <w:rFonts w:ascii="Arial" w:hAnsi="Arial" w:cs="Arial"/>
        </w:rPr>
        <w:t>.</w:t>
      </w:r>
    </w:p>
    <w:p w14:paraId="201D519B" w14:textId="5C3D2E5F" w:rsidR="00783546" w:rsidRPr="00FE5664" w:rsidRDefault="00177152" w:rsidP="00BC7E8F">
      <w:pPr>
        <w:autoSpaceDE w:val="0"/>
        <w:autoSpaceDN w:val="0"/>
        <w:adjustRightInd w:val="0"/>
        <w:spacing w:line="240" w:lineRule="auto"/>
        <w:jc w:val="both"/>
        <w:rPr>
          <w:rFonts w:ascii="Arial" w:hAnsi="Arial" w:cs="Arial"/>
        </w:rPr>
      </w:pPr>
      <w:r w:rsidRPr="00FE5664">
        <w:rPr>
          <w:rFonts w:ascii="Arial" w:hAnsi="Arial" w:cs="Arial"/>
        </w:rPr>
        <w:t xml:space="preserve">Each child’s appetite is respected.  </w:t>
      </w:r>
      <w:r w:rsidR="00F925DF" w:rsidRPr="00FE5664">
        <w:rPr>
          <w:rFonts w:ascii="Arial" w:hAnsi="Arial" w:cs="Arial"/>
        </w:rPr>
        <w:t>Children</w:t>
      </w:r>
      <w:r w:rsidR="00FE5664">
        <w:rPr>
          <w:rFonts w:ascii="Arial" w:hAnsi="Arial" w:cs="Arial"/>
        </w:rPr>
        <w:t>,</w:t>
      </w:r>
      <w:r w:rsidR="00F925DF" w:rsidRPr="00FE5664">
        <w:rPr>
          <w:rFonts w:ascii="Arial" w:hAnsi="Arial" w:cs="Arial"/>
        </w:rPr>
        <w:t xml:space="preserve"> who are hungry between </w:t>
      </w:r>
      <w:proofErr w:type="gramStart"/>
      <w:r w:rsidR="00F925DF" w:rsidRPr="00FE5664">
        <w:rPr>
          <w:rFonts w:ascii="Arial" w:hAnsi="Arial" w:cs="Arial"/>
        </w:rPr>
        <w:t>meal times</w:t>
      </w:r>
      <w:proofErr w:type="gramEnd"/>
      <w:r w:rsidR="00FE5664">
        <w:rPr>
          <w:rFonts w:ascii="Arial" w:hAnsi="Arial" w:cs="Arial"/>
        </w:rPr>
        <w:t>,</w:t>
      </w:r>
      <w:r w:rsidR="00F925DF" w:rsidRPr="00FE5664">
        <w:rPr>
          <w:rFonts w:ascii="Arial" w:hAnsi="Arial" w:cs="Arial"/>
        </w:rPr>
        <w:t xml:space="preserve"> will have additional snacks provided.</w:t>
      </w:r>
      <w:r w:rsidRPr="00FE5664">
        <w:rPr>
          <w:rFonts w:ascii="Arial" w:hAnsi="Arial" w:cs="Arial"/>
        </w:rPr>
        <w:t xml:space="preserve">  Children</w:t>
      </w:r>
      <w:r w:rsidR="00FE5664">
        <w:rPr>
          <w:rFonts w:ascii="Arial" w:hAnsi="Arial" w:cs="Arial"/>
        </w:rPr>
        <w:t>,</w:t>
      </w:r>
      <w:r w:rsidRPr="00FE5664">
        <w:rPr>
          <w:rFonts w:ascii="Arial" w:hAnsi="Arial" w:cs="Arial"/>
        </w:rPr>
        <w:t xml:space="preserve"> who are not hungry or are satisfied with the amount they have eaten</w:t>
      </w:r>
      <w:r w:rsidR="00FE5664">
        <w:rPr>
          <w:rFonts w:ascii="Arial" w:hAnsi="Arial" w:cs="Arial"/>
        </w:rPr>
        <w:t>,</w:t>
      </w:r>
      <w:r w:rsidR="00BC7E8F" w:rsidRPr="00FE5664">
        <w:rPr>
          <w:rFonts w:ascii="Arial" w:hAnsi="Arial" w:cs="Arial"/>
        </w:rPr>
        <w:t xml:space="preserve"> are not required to eat more.</w:t>
      </w:r>
    </w:p>
    <w:p w14:paraId="0B42E379" w14:textId="17191AF0" w:rsidR="00783546" w:rsidRPr="00FE5664" w:rsidRDefault="00783546" w:rsidP="00AD66AD">
      <w:pPr>
        <w:autoSpaceDE w:val="0"/>
        <w:autoSpaceDN w:val="0"/>
        <w:adjustRightInd w:val="0"/>
        <w:spacing w:line="240" w:lineRule="auto"/>
        <w:jc w:val="both"/>
        <w:rPr>
          <w:rFonts w:ascii="Arial" w:hAnsi="Arial" w:cs="Arial"/>
        </w:rPr>
      </w:pPr>
      <w:r w:rsidRPr="00FE5664">
        <w:rPr>
          <w:rFonts w:ascii="Arial" w:hAnsi="Arial" w:cs="Arial"/>
        </w:rPr>
        <w:lastRenderedPageBreak/>
        <w:t>Children are encouraged to try new and different foods but are not required to eat foods they do not enjoy.</w:t>
      </w:r>
    </w:p>
    <w:p w14:paraId="18ECC2F3" w14:textId="76E7D85A" w:rsidR="00FF3313" w:rsidRPr="00FE5664" w:rsidRDefault="007A1F84" w:rsidP="00AD66AD">
      <w:pPr>
        <w:autoSpaceDE w:val="0"/>
        <w:autoSpaceDN w:val="0"/>
        <w:adjustRightInd w:val="0"/>
        <w:spacing w:line="240" w:lineRule="auto"/>
        <w:jc w:val="both"/>
        <w:rPr>
          <w:rFonts w:ascii="Arial" w:hAnsi="Arial" w:cs="Arial"/>
        </w:rPr>
      </w:pPr>
      <w:r w:rsidRPr="00FE5664">
        <w:rPr>
          <w:rFonts w:ascii="Arial" w:hAnsi="Arial" w:cs="Arial"/>
        </w:rPr>
        <w:t xml:space="preserve">Mealtimes are a time of relaxation and socialisation.  Educators sit with children to build on relationships and to model healthy eating practices and social and self-help skills.  Children </w:t>
      </w:r>
      <w:r w:rsidR="00F925DF" w:rsidRPr="00FE5664">
        <w:rPr>
          <w:rFonts w:ascii="Arial" w:hAnsi="Arial" w:cs="Arial"/>
        </w:rPr>
        <w:t>are</w:t>
      </w:r>
      <w:r w:rsidRPr="00FE5664">
        <w:rPr>
          <w:rFonts w:ascii="Arial" w:hAnsi="Arial" w:cs="Arial"/>
        </w:rPr>
        <w:t xml:space="preserve"> encouraged to be independent where appropriate and assisted when required.</w:t>
      </w:r>
    </w:p>
    <w:p w14:paraId="3EE22BF9" w14:textId="2C9B5F4A" w:rsidR="00A41C41" w:rsidRPr="00FE5664" w:rsidRDefault="00A41C41" w:rsidP="00AD66AD">
      <w:pPr>
        <w:spacing w:line="240" w:lineRule="auto"/>
        <w:jc w:val="both"/>
        <w:rPr>
          <w:rFonts w:ascii="Arial" w:hAnsi="Arial" w:cs="Arial"/>
          <w:b/>
        </w:rPr>
      </w:pPr>
      <w:r w:rsidRPr="00FE5664">
        <w:rPr>
          <w:rFonts w:ascii="Arial" w:hAnsi="Arial" w:cs="Arial"/>
          <w:b/>
        </w:rPr>
        <w:t>Wh</w:t>
      </w:r>
      <w:r w:rsidR="00FF43DD" w:rsidRPr="00FE5664">
        <w:rPr>
          <w:rFonts w:ascii="Arial" w:hAnsi="Arial" w:cs="Arial"/>
          <w:b/>
        </w:rPr>
        <w:t>en</w:t>
      </w:r>
      <w:r w:rsidR="00EA0407" w:rsidRPr="00FE5664">
        <w:rPr>
          <w:rFonts w:ascii="Arial" w:hAnsi="Arial" w:cs="Arial"/>
          <w:b/>
        </w:rPr>
        <w:t xml:space="preserve"> food is provided by the S</w:t>
      </w:r>
      <w:r w:rsidR="0042307F" w:rsidRPr="00FE5664">
        <w:rPr>
          <w:rFonts w:ascii="Arial" w:hAnsi="Arial" w:cs="Arial"/>
          <w:b/>
        </w:rPr>
        <w:t>ervice</w:t>
      </w:r>
      <w:r w:rsidR="00EA0407" w:rsidRPr="00FE5664">
        <w:rPr>
          <w:rFonts w:ascii="Arial" w:hAnsi="Arial" w:cs="Arial"/>
          <w:b/>
        </w:rPr>
        <w:t xml:space="preserve"> th</w:t>
      </w:r>
      <w:r w:rsidR="00AD66AD" w:rsidRPr="00FE5664">
        <w:rPr>
          <w:rFonts w:ascii="Arial" w:hAnsi="Arial" w:cs="Arial"/>
          <w:b/>
        </w:rPr>
        <w:t>e following will be undertaken:</w:t>
      </w:r>
    </w:p>
    <w:p w14:paraId="593C23A2" w14:textId="2FA066A3" w:rsidR="00A309B2" w:rsidRPr="00FE5664" w:rsidRDefault="00AD66AD" w:rsidP="00AD66AD">
      <w:pPr>
        <w:pStyle w:val="ListParagraph"/>
        <w:numPr>
          <w:ilvl w:val="0"/>
          <w:numId w:val="25"/>
        </w:numPr>
        <w:autoSpaceDE w:val="0"/>
        <w:autoSpaceDN w:val="0"/>
        <w:adjustRightInd w:val="0"/>
        <w:spacing w:after="120" w:line="240" w:lineRule="auto"/>
        <w:ind w:left="426" w:hanging="284"/>
        <w:contextualSpacing w:val="0"/>
        <w:jc w:val="both"/>
        <w:rPr>
          <w:rFonts w:ascii="Arial" w:hAnsi="Arial" w:cs="Arial"/>
        </w:rPr>
      </w:pPr>
      <w:r w:rsidRPr="00FE5664">
        <w:rPr>
          <w:rFonts w:ascii="Arial" w:hAnsi="Arial" w:cs="Arial"/>
        </w:rPr>
        <w:t>C</w:t>
      </w:r>
      <w:r w:rsidR="00A41C41" w:rsidRPr="00FE5664">
        <w:rPr>
          <w:rFonts w:ascii="Arial" w:hAnsi="Arial" w:cs="Arial"/>
        </w:rPr>
        <w:t xml:space="preserve">hildren </w:t>
      </w:r>
      <w:r w:rsidR="007C05C1" w:rsidRPr="00FE5664">
        <w:rPr>
          <w:rFonts w:ascii="Arial" w:hAnsi="Arial" w:cs="Arial"/>
        </w:rPr>
        <w:t xml:space="preserve">are </w:t>
      </w:r>
      <w:r w:rsidR="00EA0407" w:rsidRPr="00FE5664">
        <w:rPr>
          <w:rFonts w:ascii="Arial" w:hAnsi="Arial" w:cs="Arial"/>
        </w:rPr>
        <w:t xml:space="preserve">provided </w:t>
      </w:r>
      <w:r w:rsidR="00A41C41" w:rsidRPr="00FE5664">
        <w:rPr>
          <w:rFonts w:ascii="Arial" w:hAnsi="Arial" w:cs="Arial"/>
        </w:rPr>
        <w:t>with a wide variety of healthy and nutritious foods for meals and snacks</w:t>
      </w:r>
      <w:r w:rsidR="007A1F84" w:rsidRPr="00FE5664">
        <w:rPr>
          <w:rFonts w:ascii="Arial" w:hAnsi="Arial" w:cs="Arial"/>
        </w:rPr>
        <w:t>,</w:t>
      </w:r>
      <w:r w:rsidR="00A41C41" w:rsidRPr="00FE5664">
        <w:rPr>
          <w:rFonts w:ascii="Arial" w:hAnsi="Arial" w:cs="Arial"/>
        </w:rPr>
        <w:t xml:space="preserve"> including fruit and vegetables, wholegrain cereal products, dairy products</w:t>
      </w:r>
      <w:r w:rsidR="006B05E0" w:rsidRPr="00FE5664">
        <w:rPr>
          <w:rFonts w:ascii="Arial" w:hAnsi="Arial" w:cs="Arial"/>
        </w:rPr>
        <w:t xml:space="preserve"> and </w:t>
      </w:r>
      <w:r w:rsidR="00A41C41" w:rsidRPr="00FE5664">
        <w:rPr>
          <w:rFonts w:ascii="Arial" w:hAnsi="Arial" w:cs="Arial"/>
        </w:rPr>
        <w:t>lean meats</w:t>
      </w:r>
      <w:r w:rsidR="00A309B2" w:rsidRPr="00FE5664">
        <w:rPr>
          <w:rFonts w:ascii="Arial" w:hAnsi="Arial" w:cs="Arial"/>
        </w:rPr>
        <w:t>,</w:t>
      </w:r>
      <w:r w:rsidR="007A1F84" w:rsidRPr="00FE5664">
        <w:rPr>
          <w:rFonts w:ascii="Arial" w:hAnsi="Arial" w:cs="Arial"/>
        </w:rPr>
        <w:t xml:space="preserve"> in order to meet their energy</w:t>
      </w:r>
      <w:r w:rsidR="00A309B2" w:rsidRPr="00FE5664">
        <w:rPr>
          <w:rFonts w:ascii="Arial" w:hAnsi="Arial" w:cs="Arial"/>
        </w:rPr>
        <w:t xml:space="preserve"> and nutrient </w:t>
      </w:r>
      <w:r w:rsidR="00EA0407" w:rsidRPr="00FE5664">
        <w:rPr>
          <w:rFonts w:ascii="Arial" w:hAnsi="Arial" w:cs="Arial"/>
        </w:rPr>
        <w:t>needs.</w:t>
      </w:r>
    </w:p>
    <w:p w14:paraId="543979FF" w14:textId="08958574" w:rsidR="00D3404C" w:rsidRPr="00FE5664" w:rsidRDefault="00AD66AD" w:rsidP="00AD66AD">
      <w:pPr>
        <w:pStyle w:val="ListParagraph"/>
        <w:numPr>
          <w:ilvl w:val="0"/>
          <w:numId w:val="25"/>
        </w:numPr>
        <w:spacing w:after="120" w:line="240" w:lineRule="auto"/>
        <w:ind w:left="426" w:hanging="284"/>
        <w:contextualSpacing w:val="0"/>
        <w:jc w:val="both"/>
        <w:rPr>
          <w:rFonts w:ascii="Arial" w:hAnsi="Arial" w:cs="Arial"/>
        </w:rPr>
      </w:pPr>
      <w:r w:rsidRPr="00FE5664">
        <w:rPr>
          <w:rFonts w:ascii="Arial" w:hAnsi="Arial" w:cs="Arial"/>
        </w:rPr>
        <w:t>A</w:t>
      </w:r>
      <w:r w:rsidR="00F925DF" w:rsidRPr="00FE5664">
        <w:rPr>
          <w:rFonts w:ascii="Arial" w:hAnsi="Arial" w:cs="Arial"/>
        </w:rPr>
        <w:t xml:space="preserve"> weekly menu </w:t>
      </w:r>
      <w:r w:rsidR="00EA0407" w:rsidRPr="00FE5664">
        <w:rPr>
          <w:rFonts w:ascii="Arial" w:hAnsi="Arial" w:cs="Arial"/>
        </w:rPr>
        <w:t xml:space="preserve">is planned and displayed, </w:t>
      </w:r>
      <w:r w:rsidR="00F925DF" w:rsidRPr="00FE5664">
        <w:rPr>
          <w:rFonts w:ascii="Arial" w:hAnsi="Arial" w:cs="Arial"/>
        </w:rPr>
        <w:t xml:space="preserve">describing all meals, snacks and drinks to be provided.  </w:t>
      </w:r>
      <w:r w:rsidR="00936C3B" w:rsidRPr="00FE5664">
        <w:rPr>
          <w:rFonts w:ascii="Arial" w:hAnsi="Arial" w:cs="Arial"/>
        </w:rPr>
        <w:t>Families are welcome to request information about each menu item and the ingredients they contain.</w:t>
      </w:r>
    </w:p>
    <w:p w14:paraId="5BA86CB5" w14:textId="3F748DD4" w:rsidR="00F925DF" w:rsidRPr="00FE5664" w:rsidRDefault="00AD66AD" w:rsidP="00AD66AD">
      <w:pPr>
        <w:pStyle w:val="ListParagraph"/>
        <w:numPr>
          <w:ilvl w:val="0"/>
          <w:numId w:val="25"/>
        </w:numPr>
        <w:spacing w:after="120" w:line="240" w:lineRule="auto"/>
        <w:ind w:left="426" w:hanging="284"/>
        <w:contextualSpacing w:val="0"/>
        <w:jc w:val="both"/>
        <w:rPr>
          <w:rFonts w:ascii="Arial" w:hAnsi="Arial" w:cs="Arial"/>
        </w:rPr>
      </w:pPr>
      <w:r w:rsidRPr="00FE5664">
        <w:rPr>
          <w:rFonts w:ascii="Arial" w:hAnsi="Arial" w:cs="Arial"/>
        </w:rPr>
        <w:t>C</w:t>
      </w:r>
      <w:r w:rsidR="00F925DF" w:rsidRPr="00FE5664">
        <w:rPr>
          <w:rFonts w:ascii="Arial" w:hAnsi="Arial" w:cs="Arial"/>
        </w:rPr>
        <w:t xml:space="preserve">hildren and families </w:t>
      </w:r>
      <w:r w:rsidR="00EA0407" w:rsidRPr="00FE5664">
        <w:rPr>
          <w:rFonts w:ascii="Arial" w:hAnsi="Arial" w:cs="Arial"/>
        </w:rPr>
        <w:t xml:space="preserve">are provided with input to the menu, with emphasis on sharing </w:t>
      </w:r>
      <w:r w:rsidR="00936C3B" w:rsidRPr="00FE5664">
        <w:rPr>
          <w:rFonts w:ascii="Arial" w:hAnsi="Arial" w:cs="Arial"/>
        </w:rPr>
        <w:t>recipes.</w:t>
      </w:r>
    </w:p>
    <w:p w14:paraId="53E10C26" w14:textId="457FAD48" w:rsidR="00EA0407" w:rsidRPr="00FE5664" w:rsidRDefault="00AD66AD" w:rsidP="00AD66AD">
      <w:pPr>
        <w:pStyle w:val="ListParagraph"/>
        <w:numPr>
          <w:ilvl w:val="0"/>
          <w:numId w:val="25"/>
        </w:numPr>
        <w:spacing w:after="120" w:line="240" w:lineRule="auto"/>
        <w:ind w:left="426" w:hanging="284"/>
        <w:contextualSpacing w:val="0"/>
        <w:jc w:val="both"/>
        <w:rPr>
          <w:rFonts w:ascii="Arial" w:hAnsi="Arial" w:cs="Arial"/>
        </w:rPr>
      </w:pPr>
      <w:r w:rsidRPr="00FE5664">
        <w:rPr>
          <w:rFonts w:ascii="Arial" w:hAnsi="Arial" w:cs="Arial"/>
        </w:rPr>
        <w:t>F</w:t>
      </w:r>
      <w:r w:rsidR="00EA0407" w:rsidRPr="00FE5664">
        <w:rPr>
          <w:rFonts w:ascii="Arial" w:hAnsi="Arial" w:cs="Arial"/>
        </w:rPr>
        <w:t xml:space="preserve">amilies are </w:t>
      </w:r>
      <w:r w:rsidR="00D3404C" w:rsidRPr="00FE5664">
        <w:rPr>
          <w:rFonts w:ascii="Arial" w:hAnsi="Arial" w:cs="Arial"/>
        </w:rPr>
        <w:t>a</w:t>
      </w:r>
      <w:r w:rsidR="00F925DF" w:rsidRPr="00FE5664">
        <w:rPr>
          <w:rFonts w:ascii="Arial" w:hAnsi="Arial" w:cs="Arial"/>
        </w:rPr>
        <w:t>dvise</w:t>
      </w:r>
      <w:r w:rsidR="00EA0407" w:rsidRPr="00FE5664">
        <w:rPr>
          <w:rFonts w:ascii="Arial" w:hAnsi="Arial" w:cs="Arial"/>
        </w:rPr>
        <w:t xml:space="preserve">d </w:t>
      </w:r>
      <w:r w:rsidR="00F925DF" w:rsidRPr="00FE5664">
        <w:rPr>
          <w:rFonts w:ascii="Arial" w:hAnsi="Arial" w:cs="Arial"/>
        </w:rPr>
        <w:t>in advance of changes to the menu.</w:t>
      </w:r>
    </w:p>
    <w:p w14:paraId="5AAC9628" w14:textId="14F892D3" w:rsidR="007A1F84" w:rsidRPr="00FE5664" w:rsidRDefault="00AD66AD" w:rsidP="00AD66AD">
      <w:pPr>
        <w:pStyle w:val="ListParagraph"/>
        <w:numPr>
          <w:ilvl w:val="0"/>
          <w:numId w:val="25"/>
        </w:numPr>
        <w:spacing w:line="240" w:lineRule="auto"/>
        <w:ind w:left="426" w:hanging="284"/>
        <w:contextualSpacing w:val="0"/>
        <w:jc w:val="both"/>
        <w:rPr>
          <w:rFonts w:ascii="Arial" w:hAnsi="Arial" w:cs="Arial"/>
        </w:rPr>
      </w:pPr>
      <w:r w:rsidRPr="00FE5664">
        <w:rPr>
          <w:rFonts w:ascii="Arial" w:hAnsi="Arial" w:cs="Arial"/>
        </w:rPr>
        <w:t>S</w:t>
      </w:r>
      <w:r w:rsidR="00AF5499" w:rsidRPr="00FE5664">
        <w:rPr>
          <w:rFonts w:ascii="Arial" w:hAnsi="Arial" w:cs="Arial"/>
        </w:rPr>
        <w:t xml:space="preserve">easonable, </w:t>
      </w:r>
      <w:r w:rsidR="00A309B2" w:rsidRPr="00FE5664">
        <w:rPr>
          <w:rFonts w:ascii="Arial" w:hAnsi="Arial" w:cs="Arial"/>
        </w:rPr>
        <w:t xml:space="preserve">fresh produce </w:t>
      </w:r>
      <w:r w:rsidR="00EA0407" w:rsidRPr="00FE5664">
        <w:rPr>
          <w:rFonts w:ascii="Arial" w:hAnsi="Arial" w:cs="Arial"/>
        </w:rPr>
        <w:t xml:space="preserve">is used </w:t>
      </w:r>
      <w:r w:rsidR="00F925DF" w:rsidRPr="00FE5664">
        <w:rPr>
          <w:rFonts w:ascii="Arial" w:hAnsi="Arial" w:cs="Arial"/>
        </w:rPr>
        <w:t>where possible</w:t>
      </w:r>
      <w:r w:rsidR="00A309B2" w:rsidRPr="00FE5664">
        <w:rPr>
          <w:rFonts w:ascii="Arial" w:hAnsi="Arial" w:cs="Arial"/>
        </w:rPr>
        <w:t>.</w:t>
      </w:r>
    </w:p>
    <w:p w14:paraId="0F0962BD" w14:textId="7956719E" w:rsidR="004F1B06" w:rsidRPr="0020587B" w:rsidRDefault="004F1B06" w:rsidP="00AD66AD">
      <w:pPr>
        <w:autoSpaceDE w:val="0"/>
        <w:autoSpaceDN w:val="0"/>
        <w:adjustRightInd w:val="0"/>
        <w:spacing w:line="240" w:lineRule="auto"/>
        <w:jc w:val="both"/>
        <w:rPr>
          <w:rFonts w:ascii="Arial" w:hAnsi="Arial" w:cs="Arial"/>
          <w:b/>
        </w:rPr>
      </w:pPr>
      <w:r w:rsidRPr="0020587B">
        <w:rPr>
          <w:rFonts w:ascii="Arial" w:hAnsi="Arial" w:cs="Arial"/>
          <w:b/>
        </w:rPr>
        <w:t>Where food is brought from home</w:t>
      </w:r>
      <w:r w:rsidR="00936C3B" w:rsidRPr="0020587B">
        <w:rPr>
          <w:rFonts w:ascii="Arial" w:hAnsi="Arial" w:cs="Arial"/>
          <w:b/>
        </w:rPr>
        <w:t>:</w:t>
      </w:r>
    </w:p>
    <w:p w14:paraId="5C7A437B" w14:textId="268AE36A" w:rsidR="004F1B06" w:rsidRPr="0020587B" w:rsidRDefault="00AD66AD" w:rsidP="00AD66AD">
      <w:pPr>
        <w:pStyle w:val="ListParagraph"/>
        <w:numPr>
          <w:ilvl w:val="0"/>
          <w:numId w:val="26"/>
        </w:numPr>
        <w:spacing w:after="120" w:line="240" w:lineRule="auto"/>
        <w:ind w:left="426" w:hanging="284"/>
        <w:contextualSpacing w:val="0"/>
        <w:jc w:val="both"/>
        <w:rPr>
          <w:rFonts w:ascii="Arial" w:hAnsi="Arial" w:cs="Arial"/>
        </w:rPr>
      </w:pPr>
      <w:r w:rsidRPr="0020587B">
        <w:rPr>
          <w:rFonts w:ascii="Arial" w:hAnsi="Arial" w:cs="Arial"/>
        </w:rPr>
        <w:t>I</w:t>
      </w:r>
      <w:r w:rsidR="004F1B06" w:rsidRPr="0020587B">
        <w:rPr>
          <w:rFonts w:ascii="Arial" w:hAnsi="Arial" w:cs="Arial"/>
        </w:rPr>
        <w:t xml:space="preserve">nformation </w:t>
      </w:r>
      <w:proofErr w:type="gramStart"/>
      <w:r w:rsidR="004F1B06" w:rsidRPr="0020587B">
        <w:rPr>
          <w:rFonts w:ascii="Arial" w:hAnsi="Arial" w:cs="Arial"/>
        </w:rPr>
        <w:t>in regard to</w:t>
      </w:r>
      <w:proofErr w:type="gramEnd"/>
      <w:r w:rsidR="004F1B06" w:rsidRPr="0020587B">
        <w:rPr>
          <w:rFonts w:ascii="Arial" w:hAnsi="Arial" w:cs="Arial"/>
        </w:rPr>
        <w:t xml:space="preserve"> the types of foods and drinks recommended for children and suit</w:t>
      </w:r>
      <w:r w:rsidR="00EA0407" w:rsidRPr="0020587B">
        <w:rPr>
          <w:rFonts w:ascii="Arial" w:hAnsi="Arial" w:cs="Arial"/>
        </w:rPr>
        <w:t>able for children’s lunchboxes is provided to families.</w:t>
      </w:r>
    </w:p>
    <w:p w14:paraId="682F44FA" w14:textId="2B84BAE6" w:rsidR="004F1B06" w:rsidRPr="0020587B" w:rsidRDefault="00AD66AD" w:rsidP="00AD66AD">
      <w:pPr>
        <w:pStyle w:val="ListParagraph"/>
        <w:numPr>
          <w:ilvl w:val="0"/>
          <w:numId w:val="26"/>
        </w:numPr>
        <w:spacing w:after="120" w:line="240" w:lineRule="auto"/>
        <w:ind w:left="426" w:hanging="284"/>
        <w:contextualSpacing w:val="0"/>
        <w:jc w:val="both"/>
        <w:rPr>
          <w:rFonts w:ascii="Arial" w:hAnsi="Arial" w:cs="Arial"/>
          <w:b/>
          <w:sz w:val="24"/>
          <w:szCs w:val="24"/>
          <w:lang w:val="en-US"/>
        </w:rPr>
      </w:pPr>
      <w:r w:rsidRPr="0020587B">
        <w:rPr>
          <w:rFonts w:ascii="Arial" w:hAnsi="Arial" w:cs="Arial"/>
        </w:rPr>
        <w:t>F</w:t>
      </w:r>
      <w:r w:rsidR="004F1B06" w:rsidRPr="0020587B">
        <w:rPr>
          <w:rFonts w:ascii="Arial" w:hAnsi="Arial" w:cs="Arial"/>
        </w:rPr>
        <w:t>amilies are encouraged to supply nutritious meals and snacks including a variety of foods from each of the food groups.  Pre-packaged snack foods that are high in sugar, salt and fat are not recommended.</w:t>
      </w:r>
    </w:p>
    <w:p w14:paraId="4C469E2A" w14:textId="62FF0C7A" w:rsidR="00FF43DD" w:rsidRPr="0020587B" w:rsidRDefault="00AD66AD" w:rsidP="00AD66AD">
      <w:pPr>
        <w:pStyle w:val="ListParagraph"/>
        <w:numPr>
          <w:ilvl w:val="0"/>
          <w:numId w:val="26"/>
        </w:numPr>
        <w:spacing w:after="120" w:line="240" w:lineRule="auto"/>
        <w:ind w:left="426" w:hanging="284"/>
        <w:contextualSpacing w:val="0"/>
        <w:jc w:val="both"/>
        <w:rPr>
          <w:rFonts w:ascii="Arial" w:hAnsi="Arial" w:cs="Arial"/>
          <w:b/>
          <w:sz w:val="24"/>
          <w:szCs w:val="24"/>
          <w:lang w:val="en-US"/>
        </w:rPr>
      </w:pPr>
      <w:r w:rsidRPr="0020587B">
        <w:rPr>
          <w:rFonts w:ascii="Arial" w:hAnsi="Arial" w:cs="Arial"/>
        </w:rPr>
        <w:t>C</w:t>
      </w:r>
      <w:r w:rsidR="00FF43DD" w:rsidRPr="0020587B">
        <w:rPr>
          <w:rFonts w:ascii="Arial" w:hAnsi="Arial" w:cs="Arial"/>
        </w:rPr>
        <w:t xml:space="preserve">hildren </w:t>
      </w:r>
      <w:r w:rsidR="00EA0407" w:rsidRPr="0020587B">
        <w:rPr>
          <w:rFonts w:ascii="Arial" w:hAnsi="Arial" w:cs="Arial"/>
        </w:rPr>
        <w:t>will be encouraged to eat</w:t>
      </w:r>
      <w:r w:rsidR="00FF43DD" w:rsidRPr="0020587B">
        <w:rPr>
          <w:rFonts w:ascii="Arial" w:hAnsi="Arial" w:cs="Arial"/>
        </w:rPr>
        <w:t xml:space="preserve"> nutritious foods provided in their lunchbox, such as sandwiches, fruit, cheese and yoghurt, before eating other foods.</w:t>
      </w:r>
    </w:p>
    <w:p w14:paraId="56034736" w14:textId="0BC4DB59" w:rsidR="004F1B06" w:rsidRPr="0020587B" w:rsidRDefault="00AD66AD" w:rsidP="00AD66AD">
      <w:pPr>
        <w:pStyle w:val="ListParagraph"/>
        <w:numPr>
          <w:ilvl w:val="0"/>
          <w:numId w:val="26"/>
        </w:numPr>
        <w:spacing w:after="120" w:line="240" w:lineRule="auto"/>
        <w:ind w:left="426" w:hanging="284"/>
        <w:contextualSpacing w:val="0"/>
        <w:jc w:val="both"/>
        <w:rPr>
          <w:rFonts w:ascii="Arial" w:hAnsi="Arial" w:cs="Arial"/>
          <w:b/>
          <w:lang w:val="en-US"/>
        </w:rPr>
      </w:pPr>
      <w:r w:rsidRPr="0020587B">
        <w:rPr>
          <w:rFonts w:ascii="Arial" w:hAnsi="Arial" w:cs="Arial"/>
          <w:lang w:val="en-US"/>
        </w:rPr>
        <w:t>F</w:t>
      </w:r>
      <w:r w:rsidR="004F1B06" w:rsidRPr="0020587B">
        <w:rPr>
          <w:rFonts w:ascii="Arial" w:hAnsi="Arial" w:cs="Arial"/>
          <w:lang w:val="en-US"/>
        </w:rPr>
        <w:t>amilies are encouraged to supply food in an insulated lunchbox with an icepack if required.</w:t>
      </w:r>
    </w:p>
    <w:p w14:paraId="0F8F791B" w14:textId="5E12021C" w:rsidR="00936C3B" w:rsidRPr="0020587B" w:rsidRDefault="00AD66AD" w:rsidP="00AD66AD">
      <w:pPr>
        <w:pStyle w:val="ListParagraph"/>
        <w:numPr>
          <w:ilvl w:val="0"/>
          <w:numId w:val="26"/>
        </w:numPr>
        <w:spacing w:line="240" w:lineRule="auto"/>
        <w:ind w:left="426" w:hanging="284"/>
        <w:contextualSpacing w:val="0"/>
        <w:jc w:val="both"/>
        <w:rPr>
          <w:rFonts w:ascii="Arial" w:hAnsi="Arial" w:cs="Arial"/>
          <w:b/>
          <w:lang w:val="en-US"/>
        </w:rPr>
      </w:pPr>
      <w:r w:rsidRPr="0020587B">
        <w:rPr>
          <w:rFonts w:ascii="Arial" w:hAnsi="Arial" w:cs="Arial"/>
          <w:lang w:val="en-US"/>
        </w:rPr>
        <w:t>L</w:t>
      </w:r>
      <w:r w:rsidR="00936C3B" w:rsidRPr="0020587B">
        <w:rPr>
          <w:rFonts w:ascii="Arial" w:hAnsi="Arial" w:cs="Arial"/>
          <w:lang w:val="en-US"/>
        </w:rPr>
        <w:t xml:space="preserve">unchboxes are stored in children’s bags in a shaded </w:t>
      </w:r>
      <w:r w:rsidR="00EE4967" w:rsidRPr="0020587B">
        <w:rPr>
          <w:rFonts w:ascii="Arial" w:hAnsi="Arial" w:cs="Arial"/>
          <w:lang w:val="en-US"/>
        </w:rPr>
        <w:t xml:space="preserve">or indoor </w:t>
      </w:r>
      <w:r w:rsidR="00936C3B" w:rsidRPr="0020587B">
        <w:rPr>
          <w:rFonts w:ascii="Arial" w:hAnsi="Arial" w:cs="Arial"/>
          <w:lang w:val="en-US"/>
        </w:rPr>
        <w:t>area</w:t>
      </w:r>
      <w:r w:rsidR="00EE4967" w:rsidRPr="0020587B">
        <w:rPr>
          <w:rFonts w:ascii="Arial" w:hAnsi="Arial" w:cs="Arial"/>
          <w:lang w:val="en-US"/>
        </w:rPr>
        <w:t>.</w:t>
      </w:r>
    </w:p>
    <w:p w14:paraId="5275EBF9" w14:textId="019227DF" w:rsidR="00936C3B" w:rsidRPr="00FE5664" w:rsidRDefault="00936C3B" w:rsidP="00AD66AD">
      <w:pPr>
        <w:spacing w:line="240" w:lineRule="auto"/>
        <w:jc w:val="both"/>
        <w:rPr>
          <w:rFonts w:ascii="Arial" w:hAnsi="Arial" w:cs="Arial"/>
          <w:b/>
        </w:rPr>
      </w:pPr>
      <w:r w:rsidRPr="00FE5664">
        <w:rPr>
          <w:rFonts w:ascii="Arial" w:hAnsi="Arial" w:cs="Arial"/>
          <w:b/>
        </w:rPr>
        <w:t>Health, hygiene and safe food practices</w:t>
      </w:r>
    </w:p>
    <w:p w14:paraId="6209B74F" w14:textId="14FEF8D2" w:rsidR="00177152" w:rsidRPr="00FE5664" w:rsidRDefault="0092516E" w:rsidP="00AD66AD">
      <w:pPr>
        <w:spacing w:line="240" w:lineRule="auto"/>
        <w:jc w:val="both"/>
        <w:rPr>
          <w:rFonts w:ascii="Arial" w:hAnsi="Arial" w:cs="Arial"/>
          <w:b/>
        </w:rPr>
      </w:pPr>
      <w:r w:rsidRPr="00FE5664">
        <w:rPr>
          <w:rFonts w:ascii="Arial" w:hAnsi="Arial" w:cs="Arial"/>
        </w:rPr>
        <w:t>All educators are required to complete relevant training in relation to safe food handling, preparation and storage.</w:t>
      </w:r>
    </w:p>
    <w:p w14:paraId="23FCE622" w14:textId="52D9E47D" w:rsidR="00177152" w:rsidRPr="00FE5664" w:rsidRDefault="00177152" w:rsidP="00AD66AD">
      <w:pPr>
        <w:spacing w:line="240" w:lineRule="auto"/>
        <w:jc w:val="both"/>
        <w:rPr>
          <w:rFonts w:ascii="Arial" w:hAnsi="Arial" w:cs="Arial"/>
          <w:b/>
        </w:rPr>
      </w:pPr>
      <w:r w:rsidRPr="00FE5664">
        <w:rPr>
          <w:rFonts w:ascii="Arial" w:hAnsi="Arial" w:cs="Arial"/>
        </w:rPr>
        <w:t>All food and beverages are stored, prepared and served</w:t>
      </w:r>
      <w:r w:rsidR="00AD66AD" w:rsidRPr="00FE5664">
        <w:rPr>
          <w:rFonts w:ascii="Arial" w:hAnsi="Arial" w:cs="Arial"/>
        </w:rPr>
        <w:t xml:space="preserve"> in a safe and hygienic manner.</w:t>
      </w:r>
    </w:p>
    <w:p w14:paraId="49CC96CA" w14:textId="317EED96" w:rsidR="0092516E" w:rsidRPr="00FE5664" w:rsidRDefault="00EE4967" w:rsidP="00AD66AD">
      <w:pPr>
        <w:spacing w:line="240" w:lineRule="auto"/>
        <w:jc w:val="both"/>
        <w:rPr>
          <w:rFonts w:ascii="Arial" w:hAnsi="Arial" w:cs="Arial"/>
          <w:b/>
        </w:rPr>
      </w:pPr>
      <w:r w:rsidRPr="00FE5664">
        <w:rPr>
          <w:rFonts w:ascii="Arial" w:hAnsi="Arial" w:cs="Arial"/>
        </w:rPr>
        <w:t>All f</w:t>
      </w:r>
      <w:r w:rsidR="0092516E" w:rsidRPr="00FE5664">
        <w:rPr>
          <w:rFonts w:ascii="Arial" w:hAnsi="Arial" w:cs="Arial"/>
        </w:rPr>
        <w:t xml:space="preserve">ood preparation facilities </w:t>
      </w:r>
      <w:proofErr w:type="gramStart"/>
      <w:r w:rsidR="0092516E" w:rsidRPr="00FE5664">
        <w:rPr>
          <w:rFonts w:ascii="Arial" w:hAnsi="Arial" w:cs="Arial"/>
        </w:rPr>
        <w:t>are maintained in a safe and hygienic manner at all times</w:t>
      </w:r>
      <w:proofErr w:type="gramEnd"/>
      <w:r w:rsidR="0092516E" w:rsidRPr="00FE5664">
        <w:rPr>
          <w:rFonts w:ascii="Arial" w:hAnsi="Arial" w:cs="Arial"/>
        </w:rPr>
        <w:t>.</w:t>
      </w:r>
    </w:p>
    <w:p w14:paraId="075B4A7C" w14:textId="5A078A23" w:rsidR="00177152" w:rsidRPr="00FE5664" w:rsidRDefault="00177152" w:rsidP="00AD66AD">
      <w:pPr>
        <w:spacing w:line="240" w:lineRule="auto"/>
        <w:jc w:val="both"/>
        <w:rPr>
          <w:rFonts w:ascii="Arial" w:hAnsi="Arial" w:cs="Arial"/>
        </w:rPr>
      </w:pPr>
      <w:r w:rsidRPr="00FE5664">
        <w:rPr>
          <w:rFonts w:ascii="Arial" w:hAnsi="Arial" w:cs="Arial"/>
        </w:rPr>
        <w:t>Children and educators wash and dry their hands (using soap, warm running water and single use or disposable towels) before handling f</w:t>
      </w:r>
      <w:r w:rsidR="00AD66AD" w:rsidRPr="00FE5664">
        <w:rPr>
          <w:rFonts w:ascii="Arial" w:hAnsi="Arial" w:cs="Arial"/>
        </w:rPr>
        <w:t>ood or eating meals and snacks.</w:t>
      </w:r>
    </w:p>
    <w:p w14:paraId="5B894080" w14:textId="1E287964" w:rsidR="00727C5B" w:rsidRPr="00FE5664" w:rsidRDefault="00783546" w:rsidP="00AD66AD">
      <w:pPr>
        <w:spacing w:line="240" w:lineRule="auto"/>
        <w:jc w:val="both"/>
        <w:rPr>
          <w:rFonts w:ascii="Arial" w:hAnsi="Arial" w:cs="Arial"/>
          <w:b/>
          <w:sz w:val="24"/>
          <w:szCs w:val="24"/>
          <w:lang w:val="en-US"/>
        </w:rPr>
      </w:pPr>
      <w:r w:rsidRPr="00FE5664">
        <w:rPr>
          <w:rFonts w:ascii="Arial" w:hAnsi="Arial" w:cs="Arial"/>
        </w:rPr>
        <w:t>C</w:t>
      </w:r>
      <w:r w:rsidR="00727C5B" w:rsidRPr="00FE5664">
        <w:rPr>
          <w:rFonts w:ascii="Arial" w:hAnsi="Arial" w:cs="Arial"/>
        </w:rPr>
        <w:t xml:space="preserve">hildren </w:t>
      </w:r>
      <w:r w:rsidRPr="00FE5664">
        <w:rPr>
          <w:rFonts w:ascii="Arial" w:hAnsi="Arial" w:cs="Arial"/>
        </w:rPr>
        <w:t xml:space="preserve">are encouraged to </w:t>
      </w:r>
      <w:r w:rsidR="00727C5B" w:rsidRPr="00FE5664">
        <w:rPr>
          <w:rFonts w:ascii="Arial" w:hAnsi="Arial" w:cs="Arial"/>
        </w:rPr>
        <w:t>remain seated while eating and drinking.</w:t>
      </w:r>
    </w:p>
    <w:p w14:paraId="03B9315D" w14:textId="77777777" w:rsidR="00783546" w:rsidRPr="00FE5664" w:rsidRDefault="00783546" w:rsidP="00AD66AD">
      <w:pPr>
        <w:spacing w:line="240" w:lineRule="auto"/>
        <w:jc w:val="both"/>
        <w:rPr>
          <w:rFonts w:ascii="Arial" w:hAnsi="Arial" w:cs="Arial"/>
        </w:rPr>
      </w:pPr>
      <w:r w:rsidRPr="00FE5664">
        <w:rPr>
          <w:rFonts w:ascii="Arial" w:hAnsi="Arial" w:cs="Arial"/>
        </w:rPr>
        <w:t xml:space="preserve">All educators are apprised of the needs of children with food allergies, food intolerances and special dietary needs and comply with individual management plans. </w:t>
      </w:r>
    </w:p>
    <w:p w14:paraId="1A324CB7" w14:textId="4C728037" w:rsidR="00177152" w:rsidRPr="00FE5664" w:rsidRDefault="00177152" w:rsidP="00AD66AD">
      <w:pPr>
        <w:spacing w:line="240" w:lineRule="auto"/>
        <w:jc w:val="both"/>
        <w:rPr>
          <w:rFonts w:ascii="Arial" w:hAnsi="Arial" w:cs="Arial"/>
          <w:b/>
        </w:rPr>
      </w:pPr>
      <w:r w:rsidRPr="00FE5664">
        <w:rPr>
          <w:rFonts w:ascii="Arial" w:hAnsi="Arial" w:cs="Arial"/>
        </w:rPr>
        <w:t xml:space="preserve">As a registered food preparation </w:t>
      </w:r>
      <w:r w:rsidR="00EA0407" w:rsidRPr="00FE5664">
        <w:rPr>
          <w:rFonts w:ascii="Arial" w:hAnsi="Arial" w:cs="Arial"/>
        </w:rPr>
        <w:t>business,</w:t>
      </w:r>
      <w:r w:rsidRPr="00FE5664">
        <w:rPr>
          <w:rFonts w:ascii="Arial" w:hAnsi="Arial" w:cs="Arial"/>
        </w:rPr>
        <w:t xml:space="preserve"> </w:t>
      </w:r>
      <w:r w:rsidR="00B0623F">
        <w:rPr>
          <w:rFonts w:ascii="Arial" w:hAnsi="Arial" w:cs="Arial"/>
        </w:rPr>
        <w:t>the S</w:t>
      </w:r>
      <w:r w:rsidRPr="00FE5664">
        <w:rPr>
          <w:rFonts w:ascii="Arial" w:hAnsi="Arial" w:cs="Arial"/>
        </w:rPr>
        <w:t xml:space="preserve">ervice complies with all requirements of the Food Act 2008 and is subject to routine food safety and hygiene assessments through the </w:t>
      </w:r>
      <w:r w:rsidR="0020587B">
        <w:rPr>
          <w:rFonts w:ascii="Arial" w:hAnsi="Arial" w:cs="Arial"/>
        </w:rPr>
        <w:t>City of Joondalup.</w:t>
      </w:r>
      <w:bookmarkStart w:id="0" w:name="_GoBack"/>
      <w:bookmarkEnd w:id="0"/>
    </w:p>
    <w:p w14:paraId="50214401" w14:textId="032897AE" w:rsidR="00F47C9A" w:rsidRPr="00FE5664" w:rsidRDefault="00B45263" w:rsidP="00406857">
      <w:pPr>
        <w:spacing w:line="240" w:lineRule="auto"/>
        <w:jc w:val="both"/>
        <w:rPr>
          <w:rFonts w:ascii="Arial" w:hAnsi="Arial" w:cs="Arial"/>
          <w:b/>
          <w:sz w:val="28"/>
          <w:szCs w:val="28"/>
          <w:lang w:val="en-US"/>
        </w:rPr>
      </w:pPr>
      <w:r w:rsidRPr="00FE5664">
        <w:rPr>
          <w:rFonts w:ascii="Arial" w:hAnsi="Arial" w:cs="Arial"/>
          <w:b/>
          <w:sz w:val="28"/>
          <w:szCs w:val="28"/>
          <w:lang w:val="en-US"/>
        </w:rPr>
        <w:lastRenderedPageBreak/>
        <w:t>References:</w:t>
      </w:r>
    </w:p>
    <w:p w14:paraId="083F7DAE" w14:textId="0B6AA74C" w:rsidR="00406857" w:rsidRPr="00FE5664" w:rsidRDefault="00406857" w:rsidP="00B0623F">
      <w:pPr>
        <w:spacing w:line="240" w:lineRule="auto"/>
        <w:ind w:left="567" w:hanging="567"/>
        <w:jc w:val="both"/>
        <w:rPr>
          <w:rFonts w:ascii="Arial" w:hAnsi="Arial" w:cs="Arial"/>
          <w:i/>
        </w:rPr>
      </w:pPr>
      <w:r w:rsidRPr="00FE5664">
        <w:rPr>
          <w:rFonts w:ascii="Arial" w:hAnsi="Arial" w:cs="Arial"/>
        </w:rPr>
        <w:t>Australian Children’s Education an</w:t>
      </w:r>
      <w:r w:rsidR="00FE5664">
        <w:rPr>
          <w:rFonts w:ascii="Arial" w:hAnsi="Arial" w:cs="Arial"/>
        </w:rPr>
        <w:t>d Care Quality Authority</w:t>
      </w:r>
      <w:r w:rsidR="00B0623F">
        <w:rPr>
          <w:rFonts w:ascii="Arial" w:hAnsi="Arial" w:cs="Arial"/>
        </w:rPr>
        <w:t xml:space="preserve"> [ACECQA]. </w:t>
      </w:r>
      <w:r w:rsidR="00FE5664">
        <w:rPr>
          <w:rFonts w:ascii="Arial" w:hAnsi="Arial" w:cs="Arial"/>
        </w:rPr>
        <w:t>(2012).</w:t>
      </w:r>
      <w:r w:rsidRPr="00FE5664">
        <w:rPr>
          <w:rFonts w:ascii="Arial" w:hAnsi="Arial" w:cs="Arial"/>
        </w:rPr>
        <w:t xml:space="preserve"> </w:t>
      </w:r>
      <w:r w:rsidRPr="00FE5664">
        <w:rPr>
          <w:rFonts w:ascii="Arial" w:hAnsi="Arial" w:cs="Arial"/>
          <w:i/>
        </w:rPr>
        <w:t>Education and Care Services National Law (WA) Act</w:t>
      </w:r>
      <w:r w:rsidRPr="00FE5664">
        <w:rPr>
          <w:rFonts w:ascii="Arial" w:hAnsi="Arial" w:cs="Arial"/>
        </w:rPr>
        <w:t xml:space="preserve"> </w:t>
      </w:r>
      <w:r w:rsidRPr="00FE5664">
        <w:rPr>
          <w:rFonts w:ascii="Arial" w:hAnsi="Arial" w:cs="Arial"/>
          <w:i/>
        </w:rPr>
        <w:t>2012</w:t>
      </w:r>
    </w:p>
    <w:p w14:paraId="06C53DED" w14:textId="1A481913" w:rsidR="00406857" w:rsidRPr="00FE5664" w:rsidRDefault="00B0623F" w:rsidP="00B0623F">
      <w:pPr>
        <w:spacing w:line="240" w:lineRule="auto"/>
        <w:ind w:left="567" w:hanging="567"/>
        <w:jc w:val="both"/>
        <w:rPr>
          <w:rFonts w:ascii="Arial" w:hAnsi="Arial" w:cs="Arial"/>
        </w:rPr>
      </w:pPr>
      <w:r w:rsidRPr="00B0623F">
        <w:rPr>
          <w:rFonts w:ascii="Arial" w:hAnsi="Arial" w:cs="Arial"/>
        </w:rPr>
        <w:t xml:space="preserve">ACECQA. </w:t>
      </w:r>
      <w:r w:rsidR="00FE5664">
        <w:rPr>
          <w:rFonts w:ascii="Arial" w:hAnsi="Arial" w:cs="Arial"/>
        </w:rPr>
        <w:t>(2012).</w:t>
      </w:r>
      <w:r w:rsidR="00406857" w:rsidRPr="00FE5664">
        <w:rPr>
          <w:rFonts w:ascii="Arial" w:hAnsi="Arial" w:cs="Arial"/>
        </w:rPr>
        <w:t xml:space="preserve"> </w:t>
      </w:r>
      <w:r w:rsidR="00406857" w:rsidRPr="00FE5664">
        <w:rPr>
          <w:rFonts w:ascii="Arial" w:hAnsi="Arial" w:cs="Arial"/>
          <w:i/>
        </w:rPr>
        <w:t>Education and Care Services National Regulations</w:t>
      </w:r>
      <w:r w:rsidR="00406857" w:rsidRPr="00FE5664">
        <w:rPr>
          <w:rFonts w:ascii="Arial" w:hAnsi="Arial" w:cs="Arial"/>
        </w:rPr>
        <w:t xml:space="preserve"> (WA) 2012</w:t>
      </w:r>
    </w:p>
    <w:p w14:paraId="6C4B1F0A" w14:textId="77777777" w:rsidR="00B0623F" w:rsidRPr="00B0623F" w:rsidRDefault="00B0623F" w:rsidP="00B0623F">
      <w:pPr>
        <w:spacing w:line="240" w:lineRule="auto"/>
        <w:ind w:left="567" w:hanging="567"/>
        <w:rPr>
          <w:rFonts w:ascii="Arial" w:eastAsia="Calibri" w:hAnsi="Arial" w:cs="Arial"/>
          <w:bCs/>
          <w:color w:val="000000"/>
          <w:lang w:val="en-US"/>
        </w:rPr>
      </w:pPr>
      <w:r w:rsidRPr="00B0623F">
        <w:rPr>
          <w:rFonts w:ascii="Arial" w:eastAsia="Calibri" w:hAnsi="Arial" w:cs="Arial"/>
          <w:bCs/>
          <w:color w:val="000000"/>
          <w:lang w:val="en-US"/>
        </w:rPr>
        <w:t xml:space="preserve">ACECQA. (2017). </w:t>
      </w:r>
      <w:r w:rsidRPr="00B0623F">
        <w:rPr>
          <w:rFonts w:ascii="Arial" w:eastAsia="Calibri" w:hAnsi="Arial" w:cs="Arial"/>
          <w:bCs/>
          <w:i/>
          <w:color w:val="000000"/>
          <w:lang w:val="en-US"/>
        </w:rPr>
        <w:t xml:space="preserve">The Guide to the Education and Care Services Law and the Education and Care Services National Regulations 2011. </w:t>
      </w:r>
    </w:p>
    <w:p w14:paraId="6207D637" w14:textId="54C6FC8F" w:rsidR="00FE5664" w:rsidRPr="00FE5664" w:rsidRDefault="00B0623F" w:rsidP="00B0623F">
      <w:pPr>
        <w:spacing w:line="240" w:lineRule="auto"/>
        <w:ind w:left="567" w:hanging="567"/>
        <w:jc w:val="both"/>
        <w:rPr>
          <w:rFonts w:ascii="Arial" w:eastAsia="Calibri" w:hAnsi="Arial" w:cs="Arial"/>
          <w:bCs/>
          <w:color w:val="000000"/>
          <w:lang w:val="en-US"/>
        </w:rPr>
      </w:pPr>
      <w:r w:rsidRPr="00B0623F">
        <w:rPr>
          <w:rFonts w:ascii="Arial" w:eastAsia="Calibri" w:hAnsi="Arial" w:cs="Arial"/>
          <w:bCs/>
          <w:color w:val="000000"/>
          <w:lang w:val="en-US"/>
        </w:rPr>
        <w:t>ACECQA.</w:t>
      </w:r>
      <w:r>
        <w:rPr>
          <w:rFonts w:ascii="Arial" w:eastAsia="Calibri" w:hAnsi="Arial" w:cs="Arial"/>
          <w:bCs/>
          <w:color w:val="000000"/>
          <w:lang w:val="en-US"/>
        </w:rPr>
        <w:t xml:space="preserve"> </w:t>
      </w:r>
      <w:r w:rsidR="00FE5664" w:rsidRPr="00FE5664">
        <w:rPr>
          <w:rFonts w:ascii="Arial" w:eastAsia="Calibri" w:hAnsi="Arial" w:cs="Arial"/>
          <w:bCs/>
          <w:color w:val="000000"/>
          <w:lang w:val="en-US"/>
        </w:rPr>
        <w:t xml:space="preserve">(2018). </w:t>
      </w:r>
      <w:r w:rsidR="00FE5664" w:rsidRPr="00FE5664">
        <w:rPr>
          <w:rFonts w:ascii="Arial" w:eastAsia="Calibri" w:hAnsi="Arial" w:cs="Arial"/>
          <w:bCs/>
          <w:i/>
          <w:color w:val="000000"/>
          <w:lang w:val="en-US"/>
        </w:rPr>
        <w:t>National Quality Standard</w:t>
      </w:r>
      <w:r w:rsidR="00FE5664" w:rsidRPr="00FE5664">
        <w:rPr>
          <w:rFonts w:ascii="Arial" w:eastAsia="Calibri" w:hAnsi="Arial" w:cs="Arial"/>
          <w:bCs/>
          <w:color w:val="000000"/>
          <w:lang w:val="en-US"/>
        </w:rPr>
        <w:t xml:space="preserve">. Retrieved from </w:t>
      </w:r>
      <w:r w:rsidR="00FE5664" w:rsidRPr="00B0623F">
        <w:rPr>
          <w:rFonts w:ascii="Arial" w:eastAsia="Calibri" w:hAnsi="Arial" w:cs="Arial"/>
          <w:bCs/>
          <w:lang w:val="en-US"/>
        </w:rPr>
        <w:t xml:space="preserve">https://www.acecqa.gov.au/nqf/national-quality-standard  </w:t>
      </w:r>
    </w:p>
    <w:p w14:paraId="011836B6" w14:textId="043672AD" w:rsidR="00F82A55" w:rsidRPr="00FE5664" w:rsidRDefault="00F82A55" w:rsidP="00B0623F">
      <w:pPr>
        <w:autoSpaceDE w:val="0"/>
        <w:autoSpaceDN w:val="0"/>
        <w:adjustRightInd w:val="0"/>
        <w:spacing w:line="240" w:lineRule="auto"/>
        <w:ind w:left="567" w:hanging="567"/>
        <w:jc w:val="both"/>
        <w:rPr>
          <w:rFonts w:ascii="Arial" w:hAnsi="Arial" w:cs="Arial"/>
        </w:rPr>
      </w:pPr>
      <w:r>
        <w:rPr>
          <w:rFonts w:ascii="Arial" w:hAnsi="Arial" w:cs="Arial"/>
        </w:rPr>
        <w:t xml:space="preserve">Australian Government Department of Health. (2015). </w:t>
      </w:r>
      <w:r w:rsidRPr="00FE5664">
        <w:rPr>
          <w:rFonts w:ascii="Arial" w:hAnsi="Arial" w:cs="Arial"/>
          <w:i/>
        </w:rPr>
        <w:t>Get Up &amp; Grow: Healthy Eating and Physical Activity for Early Childhood resources</w:t>
      </w:r>
      <w:r>
        <w:rPr>
          <w:rFonts w:ascii="Arial" w:hAnsi="Arial" w:cs="Arial"/>
        </w:rPr>
        <w:t xml:space="preserve">. Retrieved from </w:t>
      </w:r>
      <w:r w:rsidRPr="00B0623F">
        <w:rPr>
          <w:rFonts w:ascii="Arial" w:hAnsi="Arial" w:cs="Arial"/>
        </w:rPr>
        <w:t>http://www.health.gov.au/internet/main/publishing.nsf/Content/phd-early-childhood-nutrition-resources</w:t>
      </w:r>
      <w:r w:rsidRPr="00FE5664">
        <w:rPr>
          <w:rFonts w:ascii="Arial" w:hAnsi="Arial" w:cs="Arial"/>
          <w:color w:val="0000FF"/>
        </w:rPr>
        <w:t xml:space="preserve"> </w:t>
      </w:r>
    </w:p>
    <w:p w14:paraId="593D159A" w14:textId="41B6F03D" w:rsidR="00FE5664" w:rsidRDefault="00406857" w:rsidP="00B0623F">
      <w:pPr>
        <w:autoSpaceDE w:val="0"/>
        <w:autoSpaceDN w:val="0"/>
        <w:adjustRightInd w:val="0"/>
        <w:spacing w:line="240" w:lineRule="auto"/>
        <w:ind w:left="567" w:hanging="567"/>
        <w:jc w:val="both"/>
        <w:rPr>
          <w:rFonts w:ascii="Arial" w:hAnsi="Arial" w:cs="Arial"/>
        </w:rPr>
      </w:pPr>
      <w:r w:rsidRPr="00FE5664">
        <w:rPr>
          <w:rFonts w:ascii="Arial" w:hAnsi="Arial" w:cs="Arial"/>
        </w:rPr>
        <w:t>Eat for Health</w:t>
      </w:r>
      <w:r w:rsidR="00FE5664">
        <w:rPr>
          <w:rFonts w:ascii="Arial" w:hAnsi="Arial" w:cs="Arial"/>
        </w:rPr>
        <w:t xml:space="preserve">. (2018). </w:t>
      </w:r>
      <w:r w:rsidR="00FE5664">
        <w:rPr>
          <w:rFonts w:ascii="Arial" w:hAnsi="Arial" w:cs="Arial"/>
          <w:i/>
        </w:rPr>
        <w:t>The Guidelines</w:t>
      </w:r>
      <w:r w:rsidR="00FE5664">
        <w:rPr>
          <w:rFonts w:ascii="Arial" w:hAnsi="Arial" w:cs="Arial"/>
        </w:rPr>
        <w:t xml:space="preserve">. Retrieved from </w:t>
      </w:r>
      <w:r w:rsidR="00FE5664" w:rsidRPr="00B0623F">
        <w:rPr>
          <w:rFonts w:ascii="Arial" w:hAnsi="Arial" w:cs="Arial"/>
        </w:rPr>
        <w:t>https://www.eatforhealth.gov.au/guidelines</w:t>
      </w:r>
      <w:r w:rsidR="00FE5664">
        <w:rPr>
          <w:rFonts w:ascii="Arial" w:hAnsi="Arial" w:cs="Arial"/>
        </w:rPr>
        <w:t xml:space="preserve"> </w:t>
      </w:r>
    </w:p>
    <w:p w14:paraId="6BAA4DC7" w14:textId="6F4B33C1" w:rsidR="00406857" w:rsidRDefault="00406857" w:rsidP="00B0623F">
      <w:pPr>
        <w:spacing w:line="240" w:lineRule="auto"/>
        <w:ind w:left="567" w:hanging="567"/>
        <w:jc w:val="both"/>
        <w:rPr>
          <w:rFonts w:ascii="Arial" w:hAnsi="Arial" w:cs="Arial"/>
          <w:bCs/>
          <w:lang w:val="en-US"/>
        </w:rPr>
      </w:pPr>
      <w:r w:rsidRPr="00FE5664">
        <w:rPr>
          <w:rFonts w:ascii="Arial" w:hAnsi="Arial" w:cs="Arial"/>
          <w:bCs/>
          <w:lang w:val="en-US"/>
        </w:rPr>
        <w:t>Food Standards Australia New Zealand</w:t>
      </w:r>
      <w:r w:rsidR="00FE5664">
        <w:rPr>
          <w:rFonts w:ascii="Arial" w:hAnsi="Arial" w:cs="Arial"/>
          <w:bCs/>
          <w:lang w:val="en-US"/>
        </w:rPr>
        <w:t xml:space="preserve">. (2016). </w:t>
      </w:r>
      <w:r w:rsidRPr="00FE5664">
        <w:rPr>
          <w:rFonts w:ascii="Arial" w:hAnsi="Arial" w:cs="Arial"/>
          <w:bCs/>
          <w:i/>
          <w:lang w:val="en-US"/>
        </w:rPr>
        <w:t>Safe Food Australia</w:t>
      </w:r>
      <w:r w:rsidR="00FE5664">
        <w:rPr>
          <w:rFonts w:ascii="Arial" w:hAnsi="Arial" w:cs="Arial"/>
          <w:bCs/>
          <w:lang w:val="en-US"/>
        </w:rPr>
        <w:t xml:space="preserve"> (</w:t>
      </w:r>
      <w:r w:rsidRPr="00FE5664">
        <w:rPr>
          <w:rFonts w:ascii="Arial" w:hAnsi="Arial" w:cs="Arial"/>
          <w:bCs/>
          <w:lang w:val="en-US"/>
        </w:rPr>
        <w:t>3rd Ed</w:t>
      </w:r>
      <w:r w:rsidR="00FE5664">
        <w:rPr>
          <w:rFonts w:ascii="Arial" w:hAnsi="Arial" w:cs="Arial"/>
          <w:bCs/>
          <w:lang w:val="en-US"/>
        </w:rPr>
        <w:t xml:space="preserve">). </w:t>
      </w:r>
      <w:r w:rsidR="00F82A55">
        <w:rPr>
          <w:rFonts w:ascii="Arial" w:hAnsi="Arial" w:cs="Arial"/>
          <w:bCs/>
          <w:lang w:val="en-US"/>
        </w:rPr>
        <w:t xml:space="preserve">Retrieved from </w:t>
      </w:r>
      <w:r w:rsidR="00F82A55" w:rsidRPr="00B0623F">
        <w:rPr>
          <w:rFonts w:ascii="Arial" w:hAnsi="Arial" w:cs="Arial"/>
          <w:bCs/>
          <w:lang w:val="en-US"/>
        </w:rPr>
        <w:t>http://www.foodstandards.gov.au/publications/Documents/Safe%20Food%20Australia%20third%20edition%20web.pdf</w:t>
      </w:r>
      <w:r w:rsidR="00F82A55" w:rsidRPr="00F82A55">
        <w:rPr>
          <w:rFonts w:ascii="Arial" w:hAnsi="Arial" w:cs="Arial"/>
          <w:bCs/>
          <w:color w:val="0000FF"/>
          <w:lang w:val="en-US"/>
        </w:rPr>
        <w:t xml:space="preserve"> </w:t>
      </w:r>
      <w:r w:rsidRPr="00F82A55">
        <w:rPr>
          <w:rFonts w:ascii="Arial" w:hAnsi="Arial" w:cs="Arial"/>
          <w:bCs/>
          <w:color w:val="0000FF"/>
          <w:lang w:val="en-US"/>
        </w:rPr>
        <w:t xml:space="preserve"> </w:t>
      </w:r>
    </w:p>
    <w:p w14:paraId="7F2E35B1" w14:textId="22DD60E7" w:rsidR="00F82A55" w:rsidRPr="00F82A55" w:rsidRDefault="00F82A55" w:rsidP="00B0623F">
      <w:pPr>
        <w:spacing w:line="240" w:lineRule="auto"/>
        <w:ind w:left="567" w:hanging="567"/>
        <w:jc w:val="both"/>
        <w:rPr>
          <w:rFonts w:ascii="Arial" w:hAnsi="Arial" w:cs="Arial"/>
        </w:rPr>
      </w:pPr>
      <w:r w:rsidRPr="00F82A55">
        <w:rPr>
          <w:rFonts w:ascii="Arial" w:hAnsi="Arial" w:cs="Arial"/>
        </w:rPr>
        <w:t xml:space="preserve">Government of Western Australia. (n.d.). </w:t>
      </w:r>
      <w:r w:rsidRPr="00F82A55">
        <w:rPr>
          <w:rFonts w:ascii="Arial" w:hAnsi="Arial" w:cs="Arial"/>
          <w:i/>
        </w:rPr>
        <w:t>Food regulation in Western Australia</w:t>
      </w:r>
      <w:r>
        <w:rPr>
          <w:rFonts w:ascii="Arial" w:hAnsi="Arial" w:cs="Arial"/>
        </w:rPr>
        <w:t xml:space="preserve">. Retrieved from </w:t>
      </w:r>
      <w:r w:rsidRPr="00B0623F">
        <w:rPr>
          <w:rFonts w:ascii="Arial" w:hAnsi="Arial" w:cs="Arial"/>
        </w:rPr>
        <w:t>https://ww2.health.wa.gov.au/Articles/F_I/Food-regulation-in-WA</w:t>
      </w:r>
      <w:r>
        <w:rPr>
          <w:rFonts w:ascii="Arial" w:hAnsi="Arial" w:cs="Arial"/>
        </w:rPr>
        <w:t xml:space="preserve"> </w:t>
      </w:r>
    </w:p>
    <w:p w14:paraId="663D4218" w14:textId="77777777" w:rsidR="00F82A55" w:rsidRDefault="00F82A55" w:rsidP="00FC410C">
      <w:pPr>
        <w:spacing w:line="240" w:lineRule="auto"/>
        <w:rPr>
          <w:rFonts w:ascii="Arial" w:hAnsi="Arial" w:cs="Arial"/>
          <w:bCs/>
          <w:lang w:val="en-US"/>
        </w:rPr>
      </w:pPr>
    </w:p>
    <w:p w14:paraId="657774B8" w14:textId="1F9026F3" w:rsidR="00405E9A" w:rsidRPr="00FE5664" w:rsidRDefault="00405E9A" w:rsidP="00FA465C">
      <w:pPr>
        <w:spacing w:line="256" w:lineRule="auto"/>
        <w:rPr>
          <w:rFonts w:ascii="Arial" w:hAnsi="Arial" w:cs="Arial"/>
          <w:b/>
          <w:sz w:val="28"/>
          <w:szCs w:val="28"/>
        </w:rPr>
      </w:pPr>
      <w:r w:rsidRPr="00FE5664">
        <w:rPr>
          <w:rFonts w:ascii="Arial" w:hAnsi="Arial" w:cs="Arial"/>
          <w:b/>
          <w:sz w:val="28"/>
          <w:szCs w:val="28"/>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406857" w:rsidRPr="00FE5664" w14:paraId="43471CC4" w14:textId="77777777" w:rsidTr="00F82A55">
        <w:trPr>
          <w:trHeight w:val="538"/>
        </w:trPr>
        <w:tc>
          <w:tcPr>
            <w:tcW w:w="9266" w:type="dxa"/>
            <w:gridSpan w:val="3"/>
            <w:tcBorders>
              <w:top w:val="single" w:sz="4" w:space="0" w:color="auto"/>
              <w:left w:val="single" w:sz="4" w:space="0" w:color="auto"/>
              <w:bottom w:val="single" w:sz="4" w:space="0" w:color="auto"/>
              <w:right w:val="single" w:sz="4" w:space="0" w:color="auto"/>
            </w:tcBorders>
            <w:vAlign w:val="center"/>
          </w:tcPr>
          <w:p w14:paraId="36E9D2C2" w14:textId="7E9BE820" w:rsidR="00406857" w:rsidRPr="00F82A55" w:rsidRDefault="00406857" w:rsidP="00FA465C">
            <w:pPr>
              <w:rPr>
                <w:rFonts w:ascii="Arial" w:hAnsi="Arial" w:cs="Arial"/>
                <w:sz w:val="18"/>
                <w:szCs w:val="18"/>
              </w:rPr>
            </w:pPr>
            <w:r w:rsidRPr="00F82A55">
              <w:rPr>
                <w:rFonts w:ascii="Arial" w:hAnsi="Arial" w:cs="Arial"/>
                <w:sz w:val="18"/>
                <w:szCs w:val="18"/>
              </w:rPr>
              <w:t>Document Title: Nutrition, Food, Beverage and Dietary Requirements – Policy &amp; Procedure</w:t>
            </w:r>
          </w:p>
        </w:tc>
      </w:tr>
      <w:tr w:rsidR="00405E9A" w:rsidRPr="00FE5664" w14:paraId="0B2D3D03" w14:textId="77777777" w:rsidTr="00F82A55">
        <w:trPr>
          <w:trHeight w:val="538"/>
        </w:trPr>
        <w:tc>
          <w:tcPr>
            <w:tcW w:w="1843" w:type="dxa"/>
            <w:tcBorders>
              <w:top w:val="single" w:sz="4" w:space="0" w:color="auto"/>
              <w:left w:val="single" w:sz="4" w:space="0" w:color="auto"/>
              <w:bottom w:val="single" w:sz="4" w:space="0" w:color="auto"/>
              <w:right w:val="single" w:sz="4" w:space="0" w:color="auto"/>
            </w:tcBorders>
            <w:vAlign w:val="center"/>
            <w:hideMark/>
          </w:tcPr>
          <w:p w14:paraId="62BEFF0D" w14:textId="77777777" w:rsidR="00405E9A" w:rsidRPr="00F82A55" w:rsidRDefault="00405E9A" w:rsidP="00FA465C">
            <w:pPr>
              <w:rPr>
                <w:rFonts w:ascii="Arial" w:hAnsi="Arial" w:cs="Arial"/>
                <w:sz w:val="18"/>
                <w:szCs w:val="18"/>
              </w:rPr>
            </w:pPr>
            <w:r w:rsidRPr="00F82A55">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44B8571" w14:textId="77777777" w:rsidR="00405E9A" w:rsidRPr="00F82A55" w:rsidRDefault="00405E9A" w:rsidP="00FA465C">
            <w:pPr>
              <w:rPr>
                <w:rFonts w:ascii="Arial" w:hAnsi="Arial" w:cs="Arial"/>
                <w:sz w:val="18"/>
                <w:szCs w:val="18"/>
              </w:rPr>
            </w:pPr>
            <w:r w:rsidRPr="00F82A55">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704B1338" w14:textId="77777777" w:rsidR="00405E9A" w:rsidRPr="00F82A55" w:rsidRDefault="00405E9A" w:rsidP="00FA465C">
            <w:pPr>
              <w:rPr>
                <w:rFonts w:ascii="Arial" w:hAnsi="Arial" w:cs="Arial"/>
                <w:sz w:val="18"/>
                <w:szCs w:val="18"/>
              </w:rPr>
            </w:pPr>
            <w:r w:rsidRPr="00F82A55">
              <w:rPr>
                <w:rFonts w:ascii="Arial" w:hAnsi="Arial" w:cs="Arial"/>
                <w:sz w:val="18"/>
                <w:szCs w:val="18"/>
              </w:rPr>
              <w:t>Document Author</w:t>
            </w:r>
          </w:p>
        </w:tc>
      </w:tr>
      <w:tr w:rsidR="00405E9A" w:rsidRPr="00FE5664" w14:paraId="0A2B48F7" w14:textId="77777777" w:rsidTr="00F82A55">
        <w:trPr>
          <w:trHeight w:val="538"/>
        </w:trPr>
        <w:tc>
          <w:tcPr>
            <w:tcW w:w="1843" w:type="dxa"/>
            <w:tcBorders>
              <w:top w:val="single" w:sz="4" w:space="0" w:color="auto"/>
              <w:left w:val="single" w:sz="4" w:space="0" w:color="auto"/>
              <w:bottom w:val="single" w:sz="4" w:space="0" w:color="auto"/>
              <w:right w:val="single" w:sz="4" w:space="0" w:color="auto"/>
            </w:tcBorders>
            <w:vAlign w:val="center"/>
          </w:tcPr>
          <w:p w14:paraId="618A64B2" w14:textId="77777777" w:rsidR="00405E9A" w:rsidRPr="00F82A55" w:rsidRDefault="00405E9A" w:rsidP="00FA465C">
            <w:pPr>
              <w:rPr>
                <w:rFonts w:ascii="Arial" w:hAnsi="Arial" w:cs="Arial"/>
                <w:sz w:val="18"/>
                <w:szCs w:val="18"/>
              </w:rPr>
            </w:pPr>
            <w:r w:rsidRPr="00F82A55">
              <w:rPr>
                <w:rFonts w:ascii="Arial" w:hAnsi="Arial" w:cs="Arial"/>
                <w:sz w:val="18"/>
                <w:szCs w:val="18"/>
              </w:rPr>
              <w:t>Date Published</w:t>
            </w:r>
          </w:p>
          <w:p w14:paraId="33EAB7E4" w14:textId="520592C8" w:rsidR="00405E9A" w:rsidRPr="00F82A55" w:rsidRDefault="00405E9A" w:rsidP="00F82A55">
            <w:pPr>
              <w:rPr>
                <w:rFonts w:ascii="Arial" w:hAnsi="Arial" w:cs="Arial"/>
                <w:sz w:val="18"/>
                <w:szCs w:val="18"/>
              </w:rPr>
            </w:pPr>
            <w:r w:rsidRPr="00F82A55">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080FD923" w14:textId="3ADCE87C" w:rsidR="00405E9A" w:rsidRPr="00F82A55" w:rsidRDefault="00405E9A" w:rsidP="00F82A55">
            <w:pPr>
              <w:rPr>
                <w:rFonts w:ascii="Arial" w:hAnsi="Arial" w:cs="Arial"/>
                <w:sz w:val="18"/>
                <w:szCs w:val="18"/>
              </w:rPr>
            </w:pPr>
            <w:r w:rsidRPr="00F82A55">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309CDDB" w14:textId="77777777" w:rsidR="00405E9A" w:rsidRPr="00F82A55" w:rsidRDefault="00405E9A" w:rsidP="00FA465C">
            <w:pPr>
              <w:rPr>
                <w:rFonts w:ascii="Arial" w:hAnsi="Arial" w:cs="Arial"/>
                <w:sz w:val="18"/>
                <w:szCs w:val="18"/>
              </w:rPr>
            </w:pPr>
            <w:r w:rsidRPr="00F82A55">
              <w:rPr>
                <w:rFonts w:ascii="Arial" w:hAnsi="Arial" w:cs="Arial"/>
                <w:sz w:val="18"/>
                <w:szCs w:val="18"/>
              </w:rPr>
              <w:t>Early Years Learning and Care Team</w:t>
            </w:r>
          </w:p>
        </w:tc>
      </w:tr>
      <w:tr w:rsidR="00405E9A" w:rsidRPr="00FE5664" w14:paraId="1E974640" w14:textId="77777777" w:rsidTr="00F82A55">
        <w:trPr>
          <w:trHeight w:val="538"/>
        </w:trPr>
        <w:tc>
          <w:tcPr>
            <w:tcW w:w="1843" w:type="dxa"/>
            <w:tcBorders>
              <w:top w:val="single" w:sz="4" w:space="0" w:color="auto"/>
              <w:left w:val="single" w:sz="4" w:space="0" w:color="auto"/>
              <w:bottom w:val="single" w:sz="4" w:space="0" w:color="auto"/>
              <w:right w:val="single" w:sz="4" w:space="0" w:color="auto"/>
            </w:tcBorders>
            <w:vAlign w:val="center"/>
          </w:tcPr>
          <w:p w14:paraId="399AEF9E" w14:textId="77777777" w:rsidR="00405E9A" w:rsidRPr="00F82A55" w:rsidRDefault="00405E9A" w:rsidP="00FA465C">
            <w:pPr>
              <w:rPr>
                <w:rFonts w:ascii="Arial" w:hAnsi="Arial" w:cs="Arial"/>
                <w:sz w:val="18"/>
                <w:szCs w:val="18"/>
              </w:rPr>
            </w:pPr>
            <w:r w:rsidRPr="00F82A55">
              <w:rPr>
                <w:rFonts w:ascii="Arial" w:hAnsi="Arial" w:cs="Arial"/>
                <w:sz w:val="18"/>
                <w:szCs w:val="18"/>
              </w:rPr>
              <w:t xml:space="preserve">Reviewed </w:t>
            </w:r>
          </w:p>
          <w:p w14:paraId="4EFF848B" w14:textId="05CA9E19" w:rsidR="00405E9A" w:rsidRPr="00F82A55" w:rsidRDefault="00405E9A" w:rsidP="00F82A55">
            <w:pPr>
              <w:rPr>
                <w:rFonts w:ascii="Arial" w:hAnsi="Arial" w:cs="Arial"/>
                <w:sz w:val="18"/>
                <w:szCs w:val="18"/>
              </w:rPr>
            </w:pPr>
            <w:r w:rsidRPr="00F82A55">
              <w:rPr>
                <w:rFonts w:ascii="Arial" w:hAnsi="Arial" w:cs="Arial"/>
                <w:sz w:val="18"/>
                <w:szCs w:val="18"/>
              </w:rPr>
              <w:t>January 2015</w:t>
            </w:r>
            <w:r w:rsidRPr="00F82A55">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1C4B19C8" w14:textId="47CFB11E" w:rsidR="00405E9A" w:rsidRPr="00F82A55" w:rsidRDefault="00405E9A" w:rsidP="00F82A55">
            <w:pPr>
              <w:rPr>
                <w:rFonts w:ascii="Arial" w:hAnsi="Arial" w:cs="Arial"/>
                <w:sz w:val="18"/>
                <w:szCs w:val="18"/>
              </w:rPr>
            </w:pPr>
            <w:r w:rsidRPr="00F82A55">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828C196" w14:textId="77777777" w:rsidR="00405E9A" w:rsidRPr="00F82A55" w:rsidRDefault="00405E9A" w:rsidP="00FA465C">
            <w:pPr>
              <w:rPr>
                <w:rFonts w:ascii="Arial" w:hAnsi="Arial" w:cs="Arial"/>
                <w:sz w:val="18"/>
                <w:szCs w:val="18"/>
              </w:rPr>
            </w:pPr>
            <w:r w:rsidRPr="00F82A55">
              <w:rPr>
                <w:rFonts w:ascii="Arial" w:hAnsi="Arial" w:cs="Arial"/>
                <w:sz w:val="18"/>
                <w:szCs w:val="18"/>
              </w:rPr>
              <w:t>Early Years Learning and Care Team</w:t>
            </w:r>
          </w:p>
        </w:tc>
      </w:tr>
      <w:tr w:rsidR="00405E9A" w:rsidRPr="00FE5664" w14:paraId="47A32D77" w14:textId="77777777" w:rsidTr="00F82A55">
        <w:trPr>
          <w:trHeight w:val="538"/>
        </w:trPr>
        <w:tc>
          <w:tcPr>
            <w:tcW w:w="1843" w:type="dxa"/>
            <w:tcBorders>
              <w:top w:val="single" w:sz="4" w:space="0" w:color="auto"/>
              <w:left w:val="single" w:sz="4" w:space="0" w:color="auto"/>
              <w:bottom w:val="single" w:sz="4" w:space="0" w:color="auto"/>
              <w:right w:val="single" w:sz="4" w:space="0" w:color="auto"/>
            </w:tcBorders>
            <w:vAlign w:val="center"/>
          </w:tcPr>
          <w:p w14:paraId="2C6EC5EA" w14:textId="77777777" w:rsidR="00405E9A" w:rsidRPr="00F82A55" w:rsidRDefault="00405E9A" w:rsidP="00FA465C">
            <w:pPr>
              <w:rPr>
                <w:rFonts w:ascii="Arial" w:hAnsi="Arial" w:cs="Arial"/>
                <w:sz w:val="18"/>
                <w:szCs w:val="18"/>
              </w:rPr>
            </w:pPr>
            <w:r w:rsidRPr="00F82A55">
              <w:rPr>
                <w:rFonts w:ascii="Arial" w:hAnsi="Arial" w:cs="Arial"/>
                <w:sz w:val="18"/>
                <w:szCs w:val="18"/>
              </w:rPr>
              <w:t xml:space="preserve">Reviewed </w:t>
            </w:r>
          </w:p>
          <w:p w14:paraId="3C53B5AC" w14:textId="491FE286" w:rsidR="00405E9A" w:rsidRPr="00F82A55" w:rsidRDefault="00405E9A" w:rsidP="00F82A55">
            <w:pPr>
              <w:rPr>
                <w:rFonts w:ascii="Arial" w:hAnsi="Arial" w:cs="Arial"/>
                <w:sz w:val="18"/>
                <w:szCs w:val="18"/>
              </w:rPr>
            </w:pPr>
            <w:r w:rsidRPr="00F82A55">
              <w:rPr>
                <w:rFonts w:ascii="Arial" w:hAnsi="Arial" w:cs="Arial"/>
                <w:sz w:val="18"/>
                <w:szCs w:val="18"/>
              </w:rPr>
              <w:t>September 2017</w:t>
            </w:r>
            <w:r w:rsidRPr="00F82A55">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65E0057E" w14:textId="6742066B" w:rsidR="00405E9A" w:rsidRPr="00F82A55" w:rsidRDefault="00405E9A" w:rsidP="00F82A55">
            <w:pPr>
              <w:rPr>
                <w:rFonts w:ascii="Arial" w:hAnsi="Arial" w:cs="Arial"/>
                <w:sz w:val="18"/>
                <w:szCs w:val="18"/>
              </w:rPr>
            </w:pPr>
            <w:r w:rsidRPr="00F82A55">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E3F90CF" w14:textId="77777777" w:rsidR="00405E9A" w:rsidRPr="00F82A55" w:rsidRDefault="00405E9A" w:rsidP="00FA465C">
            <w:pPr>
              <w:rPr>
                <w:rFonts w:ascii="Arial" w:hAnsi="Arial" w:cs="Arial"/>
                <w:sz w:val="18"/>
                <w:szCs w:val="18"/>
              </w:rPr>
            </w:pPr>
            <w:r w:rsidRPr="00F82A55">
              <w:rPr>
                <w:rFonts w:ascii="Arial" w:hAnsi="Arial" w:cs="Arial"/>
                <w:sz w:val="18"/>
                <w:szCs w:val="18"/>
              </w:rPr>
              <w:t>Early Years Learning and Care Team</w:t>
            </w:r>
          </w:p>
        </w:tc>
      </w:tr>
      <w:tr w:rsidR="00405E9A" w:rsidRPr="00FE5664" w14:paraId="18625C3B" w14:textId="77777777" w:rsidTr="00F82A55">
        <w:trPr>
          <w:trHeight w:val="538"/>
        </w:trPr>
        <w:tc>
          <w:tcPr>
            <w:tcW w:w="1843" w:type="dxa"/>
            <w:tcBorders>
              <w:top w:val="single" w:sz="4" w:space="0" w:color="auto"/>
              <w:left w:val="single" w:sz="4" w:space="0" w:color="auto"/>
              <w:bottom w:val="single" w:sz="4" w:space="0" w:color="auto"/>
              <w:right w:val="single" w:sz="4" w:space="0" w:color="auto"/>
            </w:tcBorders>
            <w:vAlign w:val="center"/>
            <w:hideMark/>
          </w:tcPr>
          <w:p w14:paraId="5A140705" w14:textId="77777777" w:rsidR="00405E9A" w:rsidRPr="00F82A55" w:rsidRDefault="00405E9A" w:rsidP="00FA465C">
            <w:pPr>
              <w:rPr>
                <w:rFonts w:ascii="Arial" w:hAnsi="Arial" w:cs="Arial"/>
                <w:sz w:val="18"/>
                <w:szCs w:val="18"/>
              </w:rPr>
            </w:pPr>
            <w:r w:rsidRPr="00F82A55">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3118628A" w14:textId="6AFD2B9B" w:rsidR="00405E9A" w:rsidRPr="00F82A55" w:rsidRDefault="00405E9A" w:rsidP="00F82A55">
            <w:pPr>
              <w:rPr>
                <w:rFonts w:ascii="Arial" w:hAnsi="Arial" w:cs="Arial"/>
                <w:sz w:val="18"/>
                <w:szCs w:val="18"/>
              </w:rPr>
            </w:pPr>
            <w:r w:rsidRPr="00F82A55">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F89111E" w14:textId="77777777" w:rsidR="00405E9A" w:rsidRPr="00F82A55" w:rsidRDefault="00405E9A" w:rsidP="00FA465C">
            <w:pPr>
              <w:rPr>
                <w:rFonts w:ascii="Arial" w:hAnsi="Arial" w:cs="Arial"/>
                <w:sz w:val="18"/>
                <w:szCs w:val="18"/>
              </w:rPr>
            </w:pPr>
            <w:r w:rsidRPr="00F82A55">
              <w:rPr>
                <w:rFonts w:ascii="Arial" w:hAnsi="Arial" w:cs="Arial"/>
                <w:sz w:val="18"/>
                <w:szCs w:val="18"/>
              </w:rPr>
              <w:t>Early Years Learning and Care Team</w:t>
            </w:r>
          </w:p>
        </w:tc>
      </w:tr>
      <w:tr w:rsidR="00405E9A" w:rsidRPr="00FE5664" w14:paraId="5664D222" w14:textId="77777777" w:rsidTr="00F82A55">
        <w:trPr>
          <w:trHeight w:val="538"/>
        </w:trPr>
        <w:tc>
          <w:tcPr>
            <w:tcW w:w="1843" w:type="dxa"/>
            <w:tcBorders>
              <w:top w:val="single" w:sz="4" w:space="0" w:color="auto"/>
              <w:left w:val="single" w:sz="4" w:space="0" w:color="auto"/>
              <w:bottom w:val="single" w:sz="4" w:space="0" w:color="auto"/>
              <w:right w:val="single" w:sz="4" w:space="0" w:color="auto"/>
            </w:tcBorders>
            <w:vAlign w:val="center"/>
          </w:tcPr>
          <w:p w14:paraId="1078FCFB" w14:textId="77777777" w:rsidR="00405E9A" w:rsidRPr="00F82A55" w:rsidRDefault="00405E9A" w:rsidP="00FA465C">
            <w:pPr>
              <w:rPr>
                <w:rFonts w:ascii="Arial" w:hAnsi="Arial" w:cs="Arial"/>
                <w:sz w:val="18"/>
                <w:szCs w:val="18"/>
              </w:rPr>
            </w:pPr>
            <w:r w:rsidRPr="00F82A55">
              <w:rPr>
                <w:rFonts w:ascii="Arial" w:hAnsi="Arial" w:cs="Arial"/>
                <w:sz w:val="18"/>
                <w:szCs w:val="18"/>
              </w:rPr>
              <w:t>Revision Due Date</w:t>
            </w:r>
          </w:p>
          <w:p w14:paraId="3C36EFF6" w14:textId="0D7ED95D" w:rsidR="00405E9A" w:rsidRPr="00F82A55" w:rsidRDefault="00405E9A" w:rsidP="00F82A55">
            <w:pPr>
              <w:rPr>
                <w:rFonts w:ascii="Arial" w:hAnsi="Arial" w:cs="Arial"/>
                <w:sz w:val="18"/>
                <w:szCs w:val="18"/>
              </w:rPr>
            </w:pPr>
            <w:r w:rsidRPr="00F82A55">
              <w:rPr>
                <w:rFonts w:ascii="Arial" w:hAnsi="Arial" w:cs="Arial"/>
                <w:sz w:val="18"/>
                <w:szCs w:val="18"/>
              </w:rPr>
              <w:t>October 2019</w:t>
            </w:r>
          </w:p>
        </w:tc>
        <w:tc>
          <w:tcPr>
            <w:tcW w:w="5245" w:type="dxa"/>
            <w:tcBorders>
              <w:top w:val="single" w:sz="4" w:space="0" w:color="auto"/>
              <w:left w:val="single" w:sz="4" w:space="0" w:color="auto"/>
              <w:bottom w:val="single" w:sz="4" w:space="0" w:color="auto"/>
              <w:right w:val="single" w:sz="4" w:space="0" w:color="auto"/>
            </w:tcBorders>
            <w:vAlign w:val="center"/>
          </w:tcPr>
          <w:p w14:paraId="22A07694" w14:textId="77777777" w:rsidR="00405E9A" w:rsidRPr="00F82A55" w:rsidRDefault="00405E9A" w:rsidP="00FA465C">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00F1C6D0" w14:textId="77777777" w:rsidR="00405E9A" w:rsidRPr="00F82A55" w:rsidRDefault="00405E9A" w:rsidP="00FA465C">
            <w:pPr>
              <w:rPr>
                <w:rFonts w:ascii="Arial" w:hAnsi="Arial" w:cs="Arial"/>
                <w:sz w:val="18"/>
                <w:szCs w:val="18"/>
              </w:rPr>
            </w:pPr>
          </w:p>
        </w:tc>
      </w:tr>
    </w:tbl>
    <w:p w14:paraId="1147A28B" w14:textId="77777777" w:rsidR="007C6280" w:rsidRPr="00FE5664" w:rsidRDefault="007C6280" w:rsidP="007C6280">
      <w:pPr>
        <w:spacing w:line="256" w:lineRule="auto"/>
        <w:rPr>
          <w:rFonts w:ascii="Arial" w:hAnsi="Arial" w:cs="Arial"/>
          <w:sz w:val="18"/>
          <w:szCs w:val="18"/>
        </w:rPr>
      </w:pPr>
    </w:p>
    <w:p w14:paraId="0D8417C2" w14:textId="15A0C563" w:rsidR="00405E9A" w:rsidRPr="00FE5664" w:rsidRDefault="00405E9A" w:rsidP="00B0623F">
      <w:pPr>
        <w:pBdr>
          <w:between w:val="single" w:sz="4" w:space="1" w:color="auto"/>
        </w:pBdr>
        <w:spacing w:line="256" w:lineRule="auto"/>
        <w:rPr>
          <w:rFonts w:ascii="Arial" w:hAnsi="Arial" w:cs="Arial"/>
        </w:rPr>
      </w:pPr>
      <w:r w:rsidRPr="00FE5664">
        <w:rPr>
          <w:rFonts w:ascii="Arial" w:hAnsi="Arial" w:cs="Arial"/>
          <w:sz w:val="18"/>
          <w:szCs w:val="18"/>
        </w:rPr>
        <w:t>Warning – uncontrolled when printed. This document is current at the time of printing and may be subject to change without notice.</w:t>
      </w:r>
    </w:p>
    <w:p w14:paraId="09B78365" w14:textId="77777777" w:rsidR="001365AC" w:rsidRPr="00FE5664" w:rsidRDefault="001365AC" w:rsidP="00FA465C">
      <w:pPr>
        <w:spacing w:after="0"/>
        <w:jc w:val="both"/>
        <w:rPr>
          <w:rFonts w:ascii="Arial" w:hAnsi="Arial" w:cs="Arial"/>
        </w:rPr>
      </w:pPr>
    </w:p>
    <w:sectPr w:rsidR="001365AC" w:rsidRPr="00FE5664" w:rsidSect="00BC7E8F">
      <w:headerReference w:type="default" r:id="rId12"/>
      <w:footerReference w:type="default" r:id="rId13"/>
      <w:type w:val="continuous"/>
      <w:pgSz w:w="11906" w:h="16838"/>
      <w:pgMar w:top="1440" w:right="1440" w:bottom="1440"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476D" w14:textId="77777777" w:rsidR="00E25D34" w:rsidRDefault="00E25D34" w:rsidP="00492C3F">
      <w:pPr>
        <w:spacing w:after="0" w:line="240" w:lineRule="auto"/>
      </w:pPr>
      <w:r>
        <w:separator/>
      </w:r>
    </w:p>
  </w:endnote>
  <w:endnote w:type="continuationSeparator" w:id="0">
    <w:p w14:paraId="0B02CDBB" w14:textId="77777777" w:rsidR="00E25D34" w:rsidRDefault="00E25D34"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90706164"/>
      <w:docPartObj>
        <w:docPartGallery w:val="Page Numbers (Bottom of Page)"/>
        <w:docPartUnique/>
      </w:docPartObj>
    </w:sdtPr>
    <w:sdtEndPr/>
    <w:sdtContent>
      <w:sdt>
        <w:sdtPr>
          <w:rPr>
            <w:rFonts w:ascii="Arial" w:hAnsi="Arial" w:cs="Arial"/>
            <w:sz w:val="18"/>
            <w:szCs w:val="18"/>
          </w:rPr>
          <w:id w:val="-1258745964"/>
          <w:docPartObj>
            <w:docPartGallery w:val="Page Numbers (Top of Page)"/>
            <w:docPartUnique/>
          </w:docPartObj>
        </w:sdtPr>
        <w:sdtEndPr/>
        <w:sdtContent>
          <w:p w14:paraId="3FC034D5" w14:textId="30C10EDF" w:rsidR="00BC7E8F" w:rsidRDefault="00BC7E8F" w:rsidP="00BC7E8F">
            <w:pPr>
              <w:pStyle w:val="Footer"/>
              <w:jc w:val="center"/>
              <w:rPr>
                <w:rFonts w:ascii="Arial" w:hAnsi="Arial" w:cs="Arial"/>
                <w:sz w:val="18"/>
                <w:szCs w:val="18"/>
              </w:rPr>
            </w:pPr>
            <w:r>
              <w:rPr>
                <w:rFonts w:ascii="Arial" w:hAnsi="Arial" w:cs="Arial"/>
                <w:b/>
                <w:noProof/>
                <w:spacing w:val="-3"/>
                <w:sz w:val="24"/>
                <w:szCs w:val="24"/>
                <w:lang w:eastAsia="en-AU"/>
              </w:rPr>
              <w:drawing>
                <wp:inline distT="0" distB="0" distL="0" distR="0" wp14:anchorId="79645B26" wp14:editId="1A09AE5A">
                  <wp:extent cx="1022382" cy="6381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22382" cy="638175"/>
                          </a:xfrm>
                          <a:prstGeom prst="rect">
                            <a:avLst/>
                          </a:prstGeom>
                        </pic:spPr>
                      </pic:pic>
                    </a:graphicData>
                  </a:graphic>
                </wp:inline>
              </w:drawing>
            </w:r>
          </w:p>
          <w:p w14:paraId="6B657630" w14:textId="3ADBEF8D" w:rsidR="004C5358" w:rsidRPr="00BC7E8F" w:rsidRDefault="00BC7E8F" w:rsidP="00BC7E8F">
            <w:pPr>
              <w:pStyle w:val="Footer"/>
              <w:jc w:val="right"/>
              <w:rPr>
                <w:rFonts w:ascii="Arial" w:hAnsi="Arial" w:cs="Arial"/>
                <w:sz w:val="18"/>
                <w:szCs w:val="18"/>
              </w:rPr>
            </w:pPr>
            <w:r w:rsidRPr="00BC7E8F">
              <w:rPr>
                <w:rFonts w:ascii="Arial" w:hAnsi="Arial" w:cs="Arial"/>
                <w:sz w:val="18"/>
                <w:szCs w:val="18"/>
              </w:rPr>
              <w:t xml:space="preserve">Page </w:t>
            </w:r>
            <w:r w:rsidRPr="00BC7E8F">
              <w:rPr>
                <w:rFonts w:ascii="Arial" w:hAnsi="Arial" w:cs="Arial"/>
                <w:b/>
                <w:bCs/>
                <w:sz w:val="18"/>
                <w:szCs w:val="18"/>
              </w:rPr>
              <w:fldChar w:fldCharType="begin"/>
            </w:r>
            <w:r w:rsidRPr="00BC7E8F">
              <w:rPr>
                <w:rFonts w:ascii="Arial" w:hAnsi="Arial" w:cs="Arial"/>
                <w:b/>
                <w:bCs/>
                <w:sz w:val="18"/>
                <w:szCs w:val="18"/>
              </w:rPr>
              <w:instrText xml:space="preserve"> PAGE </w:instrText>
            </w:r>
            <w:r w:rsidRPr="00BC7E8F">
              <w:rPr>
                <w:rFonts w:ascii="Arial" w:hAnsi="Arial" w:cs="Arial"/>
                <w:b/>
                <w:bCs/>
                <w:sz w:val="18"/>
                <w:szCs w:val="18"/>
              </w:rPr>
              <w:fldChar w:fldCharType="separate"/>
            </w:r>
            <w:r w:rsidR="0022327D">
              <w:rPr>
                <w:rFonts w:ascii="Arial" w:hAnsi="Arial" w:cs="Arial"/>
                <w:b/>
                <w:bCs/>
                <w:noProof/>
                <w:sz w:val="18"/>
                <w:szCs w:val="18"/>
              </w:rPr>
              <w:t>2</w:t>
            </w:r>
            <w:r w:rsidRPr="00BC7E8F">
              <w:rPr>
                <w:rFonts w:ascii="Arial" w:hAnsi="Arial" w:cs="Arial"/>
                <w:b/>
                <w:bCs/>
                <w:sz w:val="18"/>
                <w:szCs w:val="18"/>
              </w:rPr>
              <w:fldChar w:fldCharType="end"/>
            </w:r>
            <w:r w:rsidRPr="00BC7E8F">
              <w:rPr>
                <w:rFonts w:ascii="Arial" w:hAnsi="Arial" w:cs="Arial"/>
                <w:sz w:val="18"/>
                <w:szCs w:val="18"/>
              </w:rPr>
              <w:t xml:space="preserve"> of </w:t>
            </w:r>
            <w:r w:rsidRPr="00BC7E8F">
              <w:rPr>
                <w:rFonts w:ascii="Arial" w:hAnsi="Arial" w:cs="Arial"/>
                <w:b/>
                <w:bCs/>
                <w:sz w:val="18"/>
                <w:szCs w:val="18"/>
              </w:rPr>
              <w:fldChar w:fldCharType="begin"/>
            </w:r>
            <w:r w:rsidRPr="00BC7E8F">
              <w:rPr>
                <w:rFonts w:ascii="Arial" w:hAnsi="Arial" w:cs="Arial"/>
                <w:b/>
                <w:bCs/>
                <w:sz w:val="18"/>
                <w:szCs w:val="18"/>
              </w:rPr>
              <w:instrText xml:space="preserve"> NUMPAGES  </w:instrText>
            </w:r>
            <w:r w:rsidRPr="00BC7E8F">
              <w:rPr>
                <w:rFonts w:ascii="Arial" w:hAnsi="Arial" w:cs="Arial"/>
                <w:b/>
                <w:bCs/>
                <w:sz w:val="18"/>
                <w:szCs w:val="18"/>
              </w:rPr>
              <w:fldChar w:fldCharType="separate"/>
            </w:r>
            <w:r w:rsidR="0022327D">
              <w:rPr>
                <w:rFonts w:ascii="Arial" w:hAnsi="Arial" w:cs="Arial"/>
                <w:b/>
                <w:bCs/>
                <w:noProof/>
                <w:sz w:val="18"/>
                <w:szCs w:val="18"/>
              </w:rPr>
              <w:t>3</w:t>
            </w:r>
            <w:r w:rsidRPr="00BC7E8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09EE" w14:textId="77777777" w:rsidR="00E25D34" w:rsidRDefault="00E25D34" w:rsidP="00492C3F">
      <w:pPr>
        <w:spacing w:after="0" w:line="240" w:lineRule="auto"/>
      </w:pPr>
      <w:r>
        <w:separator/>
      </w:r>
    </w:p>
  </w:footnote>
  <w:footnote w:type="continuationSeparator" w:id="0">
    <w:p w14:paraId="09D9B09D" w14:textId="77777777" w:rsidR="00E25D34" w:rsidRDefault="00E25D34"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ADD1" w14:textId="618B6AA5" w:rsidR="00F47C9A" w:rsidRDefault="00F47C9A">
    <w:pPr>
      <w:pStyle w:val="Header"/>
    </w:pPr>
    <w:r>
      <w:rPr>
        <w:noProof/>
        <w:lang w:eastAsia="en-AU"/>
      </w:rPr>
      <w:drawing>
        <wp:anchor distT="0" distB="0" distL="114300" distR="114300" simplePos="0" relativeHeight="251659264" behindDoc="0" locked="0" layoutInCell="1" allowOverlap="1" wp14:anchorId="4A5934F9" wp14:editId="4A90C00D">
          <wp:simplePos x="0" y="0"/>
          <wp:positionH relativeFrom="page">
            <wp:align>left</wp:align>
          </wp:positionH>
          <wp:positionV relativeFrom="paragraph">
            <wp:posOffset>-226249</wp:posOffset>
          </wp:positionV>
          <wp:extent cx="12173585" cy="492125"/>
          <wp:effectExtent l="0" t="0" r="0" b="3175"/>
          <wp:wrapTight wrapText="bothSides">
            <wp:wrapPolygon edited="0">
              <wp:start x="0" y="0"/>
              <wp:lineTo x="0" y="20903"/>
              <wp:lineTo x="21565" y="20903"/>
              <wp:lineTo x="21565"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BC7E8F">
      <w:t xml:space="preserve"> </w:t>
    </w:r>
  </w:p>
  <w:p w14:paraId="3CACEF64" w14:textId="77777777" w:rsidR="006F2060" w:rsidRDefault="006F2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8C9"/>
    <w:multiLevelType w:val="hybridMultilevel"/>
    <w:tmpl w:val="BB4E128C"/>
    <w:lvl w:ilvl="0" w:tplc="0409000B">
      <w:start w:val="1"/>
      <w:numFmt w:val="bullet"/>
      <w:lvlText w:val=""/>
      <w:lvlJc w:val="left"/>
      <w:pPr>
        <w:ind w:left="786" w:hanging="360"/>
      </w:pPr>
      <w:rPr>
        <w:rFonts w:ascii="Wingdings" w:hAnsi="Wingdings" w:hint="default"/>
        <w:color w:val="70AD47" w:themeColor="accent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3D220DA"/>
    <w:multiLevelType w:val="hybridMultilevel"/>
    <w:tmpl w:val="243C5FDC"/>
    <w:lvl w:ilvl="0" w:tplc="0409000B">
      <w:start w:val="1"/>
      <w:numFmt w:val="bullet"/>
      <w:lvlText w:val=""/>
      <w:lvlJc w:val="left"/>
      <w:pPr>
        <w:ind w:left="720" w:hanging="360"/>
      </w:pPr>
      <w:rPr>
        <w:rFonts w:ascii="Wingdings" w:hAnsi="Wingdings" w:hint="default"/>
      </w:rPr>
    </w:lvl>
    <w:lvl w:ilvl="1" w:tplc="9214925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1E9"/>
    <w:multiLevelType w:val="hybridMultilevel"/>
    <w:tmpl w:val="515E16C8"/>
    <w:lvl w:ilvl="0" w:tplc="2F7C35A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E23AA"/>
    <w:multiLevelType w:val="hybridMultilevel"/>
    <w:tmpl w:val="D6423EDC"/>
    <w:lvl w:ilvl="0" w:tplc="31DC3A6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C7B04"/>
    <w:multiLevelType w:val="hybridMultilevel"/>
    <w:tmpl w:val="B394C450"/>
    <w:lvl w:ilvl="0" w:tplc="D89C963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77BC"/>
    <w:multiLevelType w:val="hybridMultilevel"/>
    <w:tmpl w:val="86829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B37F4"/>
    <w:multiLevelType w:val="hybridMultilevel"/>
    <w:tmpl w:val="B5BA1FCA"/>
    <w:lvl w:ilvl="0" w:tplc="D70A54B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7B00"/>
    <w:multiLevelType w:val="hybridMultilevel"/>
    <w:tmpl w:val="30C45CF4"/>
    <w:lvl w:ilvl="0" w:tplc="2F7C35A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6A96"/>
    <w:multiLevelType w:val="hybridMultilevel"/>
    <w:tmpl w:val="B95A3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97FEE"/>
    <w:multiLevelType w:val="hybridMultilevel"/>
    <w:tmpl w:val="F99EC7F4"/>
    <w:lvl w:ilvl="0" w:tplc="0409000B">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019AB"/>
    <w:multiLevelType w:val="hybridMultilevel"/>
    <w:tmpl w:val="F60A8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1925"/>
    <w:multiLevelType w:val="hybridMultilevel"/>
    <w:tmpl w:val="C2B0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155F4"/>
    <w:multiLevelType w:val="hybridMultilevel"/>
    <w:tmpl w:val="8C74D698"/>
    <w:lvl w:ilvl="0" w:tplc="0409000B">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35E6A"/>
    <w:multiLevelType w:val="hybridMultilevel"/>
    <w:tmpl w:val="EA66103C"/>
    <w:lvl w:ilvl="0" w:tplc="31DC3A6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B1F9B"/>
    <w:multiLevelType w:val="hybridMultilevel"/>
    <w:tmpl w:val="57585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01011"/>
    <w:multiLevelType w:val="hybridMultilevel"/>
    <w:tmpl w:val="F8988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91867"/>
    <w:multiLevelType w:val="hybridMultilevel"/>
    <w:tmpl w:val="584CE730"/>
    <w:lvl w:ilvl="0" w:tplc="0409000B">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02282"/>
    <w:multiLevelType w:val="hybridMultilevel"/>
    <w:tmpl w:val="FF1EE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14448"/>
    <w:multiLevelType w:val="hybridMultilevel"/>
    <w:tmpl w:val="1A5C7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F7508"/>
    <w:multiLevelType w:val="hybridMultilevel"/>
    <w:tmpl w:val="8DD6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E31514"/>
    <w:multiLevelType w:val="hybridMultilevel"/>
    <w:tmpl w:val="B8E6E80A"/>
    <w:lvl w:ilvl="0" w:tplc="2F7C35A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B7D7F"/>
    <w:multiLevelType w:val="hybridMultilevel"/>
    <w:tmpl w:val="72189BD4"/>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813C7"/>
    <w:multiLevelType w:val="hybridMultilevel"/>
    <w:tmpl w:val="D7D810E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6864EE4"/>
    <w:multiLevelType w:val="hybridMultilevel"/>
    <w:tmpl w:val="93FCC1D4"/>
    <w:lvl w:ilvl="0" w:tplc="9AB8FF8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42C7E"/>
    <w:multiLevelType w:val="hybridMultilevel"/>
    <w:tmpl w:val="40CA1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D08FE"/>
    <w:multiLevelType w:val="hybridMultilevel"/>
    <w:tmpl w:val="36EC6C94"/>
    <w:lvl w:ilvl="0" w:tplc="C69864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1"/>
  </w:num>
  <w:num w:numId="4">
    <w:abstractNumId w:val="9"/>
  </w:num>
  <w:num w:numId="5">
    <w:abstractNumId w:val="12"/>
  </w:num>
  <w:num w:numId="6">
    <w:abstractNumId w:val="0"/>
  </w:num>
  <w:num w:numId="7">
    <w:abstractNumId w:val="2"/>
  </w:num>
  <w:num w:numId="8">
    <w:abstractNumId w:val="20"/>
  </w:num>
  <w:num w:numId="9">
    <w:abstractNumId w:val="7"/>
  </w:num>
  <w:num w:numId="10">
    <w:abstractNumId w:val="23"/>
  </w:num>
  <w:num w:numId="11">
    <w:abstractNumId w:val="6"/>
  </w:num>
  <w:num w:numId="12">
    <w:abstractNumId w:val="13"/>
  </w:num>
  <w:num w:numId="13">
    <w:abstractNumId w:val="3"/>
  </w:num>
  <w:num w:numId="14">
    <w:abstractNumId w:val="4"/>
  </w:num>
  <w:num w:numId="15">
    <w:abstractNumId w:val="5"/>
  </w:num>
  <w:num w:numId="16">
    <w:abstractNumId w:val="1"/>
  </w:num>
  <w:num w:numId="17">
    <w:abstractNumId w:val="25"/>
  </w:num>
  <w:num w:numId="18">
    <w:abstractNumId w:val="16"/>
  </w:num>
  <w:num w:numId="19">
    <w:abstractNumId w:val="22"/>
  </w:num>
  <w:num w:numId="20">
    <w:abstractNumId w:val="24"/>
  </w:num>
  <w:num w:numId="21">
    <w:abstractNumId w:val="10"/>
  </w:num>
  <w:num w:numId="22">
    <w:abstractNumId w:val="18"/>
  </w:num>
  <w:num w:numId="23">
    <w:abstractNumId w:val="11"/>
  </w:num>
  <w:num w:numId="24">
    <w:abstractNumId w:val="15"/>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10BC6"/>
    <w:rsid w:val="00080AEA"/>
    <w:rsid w:val="001365AC"/>
    <w:rsid w:val="00144292"/>
    <w:rsid w:val="00177152"/>
    <w:rsid w:val="00186AAD"/>
    <w:rsid w:val="001B1DD1"/>
    <w:rsid w:val="0020587B"/>
    <w:rsid w:val="0022327D"/>
    <w:rsid w:val="002637BA"/>
    <w:rsid w:val="002C41BB"/>
    <w:rsid w:val="002D2037"/>
    <w:rsid w:val="002F135E"/>
    <w:rsid w:val="003530F4"/>
    <w:rsid w:val="00364867"/>
    <w:rsid w:val="003C0B6C"/>
    <w:rsid w:val="003E4CDC"/>
    <w:rsid w:val="003E5AD2"/>
    <w:rsid w:val="00405E9A"/>
    <w:rsid w:val="00406857"/>
    <w:rsid w:val="004079AB"/>
    <w:rsid w:val="0042307F"/>
    <w:rsid w:val="00433924"/>
    <w:rsid w:val="00433A56"/>
    <w:rsid w:val="0045204A"/>
    <w:rsid w:val="00465D58"/>
    <w:rsid w:val="00492C3F"/>
    <w:rsid w:val="004A06D9"/>
    <w:rsid w:val="004C0DBC"/>
    <w:rsid w:val="004C5358"/>
    <w:rsid w:val="004E1709"/>
    <w:rsid w:val="004F1B06"/>
    <w:rsid w:val="004F6E28"/>
    <w:rsid w:val="005003EC"/>
    <w:rsid w:val="0058670C"/>
    <w:rsid w:val="005F3112"/>
    <w:rsid w:val="00603FF2"/>
    <w:rsid w:val="00620B13"/>
    <w:rsid w:val="006B05E0"/>
    <w:rsid w:val="006D2AB0"/>
    <w:rsid w:val="006D4C80"/>
    <w:rsid w:val="006F2060"/>
    <w:rsid w:val="00727C5B"/>
    <w:rsid w:val="00783546"/>
    <w:rsid w:val="007A1F84"/>
    <w:rsid w:val="007C05C1"/>
    <w:rsid w:val="007C6280"/>
    <w:rsid w:val="007E1F28"/>
    <w:rsid w:val="00861BE2"/>
    <w:rsid w:val="008E173B"/>
    <w:rsid w:val="0092516E"/>
    <w:rsid w:val="00936C3B"/>
    <w:rsid w:val="009558F2"/>
    <w:rsid w:val="00987A8A"/>
    <w:rsid w:val="00A16FE7"/>
    <w:rsid w:val="00A309B2"/>
    <w:rsid w:val="00A41C41"/>
    <w:rsid w:val="00A5619A"/>
    <w:rsid w:val="00A56D3A"/>
    <w:rsid w:val="00AD66AD"/>
    <w:rsid w:val="00AF5499"/>
    <w:rsid w:val="00AF6816"/>
    <w:rsid w:val="00B050C3"/>
    <w:rsid w:val="00B0623F"/>
    <w:rsid w:val="00B45263"/>
    <w:rsid w:val="00B45686"/>
    <w:rsid w:val="00BC7E8F"/>
    <w:rsid w:val="00BE34CE"/>
    <w:rsid w:val="00BE7850"/>
    <w:rsid w:val="00C07F9D"/>
    <w:rsid w:val="00D23CC0"/>
    <w:rsid w:val="00D2720E"/>
    <w:rsid w:val="00D3404C"/>
    <w:rsid w:val="00DD102D"/>
    <w:rsid w:val="00E20BE4"/>
    <w:rsid w:val="00E25D34"/>
    <w:rsid w:val="00E5257A"/>
    <w:rsid w:val="00E718D6"/>
    <w:rsid w:val="00E95078"/>
    <w:rsid w:val="00EA0407"/>
    <w:rsid w:val="00EB432E"/>
    <w:rsid w:val="00EB5556"/>
    <w:rsid w:val="00EC13BC"/>
    <w:rsid w:val="00ED1696"/>
    <w:rsid w:val="00EE4967"/>
    <w:rsid w:val="00EE4F76"/>
    <w:rsid w:val="00F47C9A"/>
    <w:rsid w:val="00F715EB"/>
    <w:rsid w:val="00F82A55"/>
    <w:rsid w:val="00F82BBF"/>
    <w:rsid w:val="00F850E2"/>
    <w:rsid w:val="00F925DF"/>
    <w:rsid w:val="00FA465C"/>
    <w:rsid w:val="00FA5445"/>
    <w:rsid w:val="00FC410C"/>
    <w:rsid w:val="00FD095B"/>
    <w:rsid w:val="00FE5664"/>
    <w:rsid w:val="00FF3313"/>
    <w:rsid w:val="00FF43DD"/>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customStyle="1" w:styleId="GridTable1Light-Accent31">
    <w:name w:val="Grid Table 1 Light - Accent 31"/>
    <w:basedOn w:val="TableNormal"/>
    <w:uiPriority w:val="46"/>
    <w:rsid w:val="00144292"/>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C41BB"/>
    <w:rPr>
      <w:color w:val="0563C1" w:themeColor="hyperlink"/>
      <w:u w:val="single"/>
    </w:rPr>
  </w:style>
  <w:style w:type="paragraph" w:styleId="ListParagraph">
    <w:name w:val="List Paragraph"/>
    <w:basedOn w:val="Normal"/>
    <w:uiPriority w:val="34"/>
    <w:qFormat/>
    <w:rsid w:val="002C41BB"/>
    <w:pPr>
      <w:ind w:left="720"/>
      <w:contextualSpacing/>
    </w:pPr>
  </w:style>
  <w:style w:type="paragraph" w:customStyle="1" w:styleId="CEWAHeading3Green">
    <w:name w:val="CEWA Heading 3 Green"/>
    <w:basedOn w:val="Normal"/>
    <w:link w:val="CEWAHeading3GreenChar"/>
    <w:qFormat/>
    <w:rsid w:val="002C41BB"/>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2C41BB"/>
    <w:rPr>
      <w:rFonts w:ascii="Arial" w:hAnsi="Arial" w:cs="Arial"/>
      <w:b/>
      <w:color w:val="A8AD00"/>
      <w:sz w:val="32"/>
      <w:szCs w:val="32"/>
      <w:bdr w:val="none" w:sz="0" w:space="0" w:color="auto" w:frame="1"/>
    </w:rPr>
  </w:style>
  <w:style w:type="table" w:styleId="TableGrid">
    <w:name w:val="Table Grid"/>
    <w:basedOn w:val="TableNormal"/>
    <w:uiPriority w:val="39"/>
    <w:rsid w:val="004E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0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307F"/>
    <w:rPr>
      <w:color w:val="954F72" w:themeColor="followedHyperlink"/>
      <w:u w:val="single"/>
    </w:rPr>
  </w:style>
  <w:style w:type="character" w:customStyle="1" w:styleId="UnresolvedMention1">
    <w:name w:val="Unresolved Mention1"/>
    <w:basedOn w:val="DefaultParagraphFont"/>
    <w:uiPriority w:val="99"/>
    <w:semiHidden/>
    <w:unhideWhenUsed/>
    <w:rsid w:val="00EE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1B28-AFEE-4773-8AD1-F5D685C7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A127E-6362-4269-9B3C-D70DE440184B}">
  <ds:schemaRefs>
    <ds:schemaRef ds:uri="http://schemas.microsoft.com/sharepoint/v3/contenttype/forms"/>
  </ds:schemaRefs>
</ds:datastoreItem>
</file>

<file path=customXml/itemProps3.xml><?xml version="1.0" encoding="utf-8"?>
<ds:datastoreItem xmlns:ds="http://schemas.openxmlformats.org/officeDocument/2006/customXml" ds:itemID="{B154F01F-A3DF-490D-8276-CB1A29DAB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AB65A8-7341-4950-B7F3-C59723C5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39</cp:revision>
  <cp:lastPrinted>2019-07-26T04:00:00Z</cp:lastPrinted>
  <dcterms:created xsi:type="dcterms:W3CDTF">2018-08-09T01:05:00Z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