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6041C" w14:textId="74424DF9" w:rsidR="0015288B" w:rsidRPr="001C46B1" w:rsidRDefault="001C46B1" w:rsidP="001C46B1">
      <w:pPr>
        <w:jc w:val="center"/>
        <w:rPr>
          <w:rFonts w:ascii="Arial" w:hAnsi="Arial" w:cs="Arial"/>
          <w:b/>
          <w:sz w:val="40"/>
          <w:szCs w:val="40"/>
        </w:rPr>
      </w:pPr>
      <w:r w:rsidRPr="001C46B1">
        <w:rPr>
          <w:noProof/>
          <w:lang w:eastAsia="en-AU"/>
        </w:rPr>
        <w:drawing>
          <wp:anchor distT="0" distB="0" distL="114300" distR="114300" simplePos="0" relativeHeight="251658240" behindDoc="0" locked="0" layoutInCell="1" allowOverlap="1" wp14:anchorId="045A7BBB" wp14:editId="50DD4D20">
            <wp:simplePos x="0" y="0"/>
            <wp:positionH relativeFrom="column">
              <wp:posOffset>-22066</wp:posOffset>
            </wp:positionH>
            <wp:positionV relativeFrom="paragraph">
              <wp:posOffset>-22303</wp:posOffset>
            </wp:positionV>
            <wp:extent cx="661035" cy="796925"/>
            <wp:effectExtent l="0" t="0" r="5715" b="3175"/>
            <wp:wrapNone/>
            <wp:docPr id="614658032" name="Picture 614658032"/>
            <wp:cNvGraphicFramePr/>
            <a:graphic xmlns:a="http://schemas.openxmlformats.org/drawingml/2006/main">
              <a:graphicData uri="http://schemas.openxmlformats.org/drawingml/2006/picture">
                <pic:pic xmlns:pic="http://schemas.openxmlformats.org/drawingml/2006/picture">
                  <pic:nvPicPr>
                    <pic:cNvPr id="614658032" name="Picture 61465803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035" cy="796925"/>
                    </a:xfrm>
                    <a:prstGeom prst="rect">
                      <a:avLst/>
                    </a:prstGeom>
                  </pic:spPr>
                </pic:pic>
              </a:graphicData>
            </a:graphic>
            <wp14:sizeRelH relativeFrom="page">
              <wp14:pctWidth>0</wp14:pctWidth>
            </wp14:sizeRelH>
            <wp14:sizeRelV relativeFrom="page">
              <wp14:pctHeight>0</wp14:pctHeight>
            </wp14:sizeRelV>
          </wp:anchor>
        </w:drawing>
      </w:r>
      <w:r w:rsidR="001A0EF3" w:rsidRPr="001C46B1">
        <w:rPr>
          <w:rFonts w:ascii="Arial" w:hAnsi="Arial" w:cs="Arial"/>
          <w:b/>
          <w:sz w:val="24"/>
          <w:szCs w:val="24"/>
        </w:rPr>
        <w:t>Governance and Leadership</w:t>
      </w:r>
      <w:r w:rsidR="00345D0C" w:rsidRPr="001C46B1">
        <w:rPr>
          <w:rFonts w:ascii="Arial" w:hAnsi="Arial" w:cs="Arial"/>
          <w:b/>
          <w:sz w:val="24"/>
          <w:szCs w:val="24"/>
        </w:rPr>
        <w:t xml:space="preserve"> – NQS7</w:t>
      </w:r>
    </w:p>
    <w:p w14:paraId="21B06EAA" w14:textId="77777777" w:rsidR="00FF4A2D" w:rsidRPr="006F1847" w:rsidRDefault="00FF4A2D" w:rsidP="00492C3F">
      <w:pPr>
        <w:spacing w:after="0"/>
        <w:rPr>
          <w:rFonts w:ascii="Arial" w:hAnsi="Arial" w:cs="Arial"/>
          <w:b/>
          <w:sz w:val="24"/>
          <w:szCs w:val="24"/>
        </w:rPr>
      </w:pPr>
    </w:p>
    <w:p w14:paraId="089241A8" w14:textId="0B38615E" w:rsidR="00492C3F" w:rsidRPr="006F1847" w:rsidRDefault="00492C3F" w:rsidP="00492C3F">
      <w:pPr>
        <w:spacing w:after="0"/>
        <w:rPr>
          <w:rFonts w:ascii="Arial" w:hAnsi="Arial" w:cs="Arial"/>
          <w:b/>
          <w:sz w:val="24"/>
          <w:szCs w:val="24"/>
        </w:rPr>
      </w:pPr>
    </w:p>
    <w:p w14:paraId="0CFC17A3" w14:textId="3E237C71" w:rsidR="00F2039C" w:rsidRPr="006F1847" w:rsidRDefault="00F2039C" w:rsidP="00492C3F">
      <w:pPr>
        <w:spacing w:after="0"/>
        <w:rPr>
          <w:rFonts w:ascii="Arial" w:hAnsi="Arial" w:cs="Arial"/>
          <w:b/>
          <w:sz w:val="24"/>
          <w:szCs w:val="24"/>
        </w:rPr>
      </w:pPr>
    </w:p>
    <w:p w14:paraId="7269C5AD" w14:textId="77777777" w:rsidR="00F2039C" w:rsidRPr="006F1847" w:rsidRDefault="00F2039C" w:rsidP="00492C3F">
      <w:pPr>
        <w:spacing w:after="0"/>
        <w:rPr>
          <w:rFonts w:ascii="Arial" w:hAnsi="Arial" w:cs="Arial"/>
          <w:b/>
          <w:sz w:val="20"/>
          <w:szCs w:val="20"/>
        </w:rPr>
      </w:pPr>
    </w:p>
    <w:p w14:paraId="4E057298" w14:textId="5DB4BE26" w:rsidR="00FF4A2D" w:rsidRPr="006F1847" w:rsidRDefault="00E230DC" w:rsidP="00F2039C">
      <w:pPr>
        <w:spacing w:after="0"/>
        <w:rPr>
          <w:rFonts w:ascii="Arial" w:hAnsi="Arial" w:cs="Arial"/>
          <w:b/>
          <w:sz w:val="36"/>
          <w:szCs w:val="36"/>
        </w:rPr>
      </w:pPr>
      <w:r w:rsidRPr="006F1847">
        <w:rPr>
          <w:rFonts w:ascii="Arial" w:hAnsi="Arial" w:cs="Arial"/>
          <w:b/>
          <w:sz w:val="36"/>
          <w:szCs w:val="36"/>
        </w:rPr>
        <w:t>Payment of Fees</w:t>
      </w:r>
    </w:p>
    <w:p w14:paraId="61418E56" w14:textId="77777777" w:rsidR="00EE4F76" w:rsidRPr="006F1847" w:rsidRDefault="00EE4F76" w:rsidP="00EE4F76">
      <w:pPr>
        <w:pBdr>
          <w:bottom w:val="single" w:sz="12" w:space="1" w:color="auto"/>
        </w:pBdr>
        <w:spacing w:after="0" w:line="240" w:lineRule="auto"/>
        <w:rPr>
          <w:rFonts w:ascii="Arial" w:hAnsi="Arial" w:cs="Arial"/>
          <w:b/>
          <w:sz w:val="28"/>
          <w:szCs w:val="28"/>
        </w:rPr>
      </w:pPr>
    </w:p>
    <w:p w14:paraId="0DC32976" w14:textId="041FB92E" w:rsidR="00FF4A2D" w:rsidRPr="006F1847" w:rsidRDefault="00FF4A2D" w:rsidP="00EE4F76">
      <w:pPr>
        <w:spacing w:before="240"/>
        <w:rPr>
          <w:rFonts w:ascii="Arial" w:hAnsi="Arial" w:cs="Arial"/>
          <w:b/>
          <w:sz w:val="28"/>
          <w:szCs w:val="28"/>
        </w:rPr>
      </w:pPr>
      <w:r w:rsidRPr="006F1847">
        <w:rPr>
          <w:rFonts w:ascii="Arial" w:hAnsi="Arial" w:cs="Arial"/>
          <w:b/>
          <w:sz w:val="28"/>
          <w:szCs w:val="28"/>
        </w:rPr>
        <w:t>Policy Statement</w:t>
      </w:r>
    </w:p>
    <w:p w14:paraId="462A3181" w14:textId="0A2AA1BF" w:rsidR="005F3F66" w:rsidRPr="006F1847" w:rsidRDefault="001C46B1" w:rsidP="00F2039C">
      <w:pPr>
        <w:pStyle w:val="Default"/>
        <w:spacing w:after="160"/>
        <w:jc w:val="both"/>
        <w:rPr>
          <w:rFonts w:ascii="Arial" w:hAnsi="Arial" w:cs="Arial"/>
          <w:color w:val="auto"/>
          <w:sz w:val="22"/>
          <w:szCs w:val="22"/>
        </w:rPr>
      </w:pPr>
      <w:r w:rsidRPr="001C46B1">
        <w:rPr>
          <w:rFonts w:ascii="Arial" w:hAnsi="Arial" w:cs="Arial"/>
          <w:color w:val="auto"/>
          <w:sz w:val="22"/>
          <w:szCs w:val="22"/>
        </w:rPr>
        <w:t>Liwara Catholic Outside Schools Hours Care</w:t>
      </w:r>
      <w:r w:rsidR="002445A2" w:rsidRPr="001C46B1">
        <w:rPr>
          <w:rFonts w:ascii="Arial" w:hAnsi="Arial" w:cs="Arial"/>
          <w:color w:val="auto"/>
          <w:sz w:val="22"/>
          <w:szCs w:val="22"/>
        </w:rPr>
        <w:t xml:space="preserve"> </w:t>
      </w:r>
      <w:r w:rsidR="001605A2" w:rsidRPr="001605A2">
        <w:rPr>
          <w:rFonts w:ascii="Arial" w:hAnsi="Arial" w:cs="Arial"/>
          <w:color w:val="auto"/>
          <w:sz w:val="22"/>
          <w:szCs w:val="22"/>
        </w:rPr>
        <w:t xml:space="preserve">(the Service) </w:t>
      </w:r>
      <w:r w:rsidR="002445A2" w:rsidRPr="006F1847">
        <w:rPr>
          <w:rFonts w:ascii="Arial" w:hAnsi="Arial" w:cs="Arial"/>
          <w:color w:val="auto"/>
          <w:sz w:val="22"/>
          <w:szCs w:val="22"/>
        </w:rPr>
        <w:t xml:space="preserve">fees are required to be </w:t>
      </w:r>
      <w:r w:rsidR="0018510F" w:rsidRPr="006F1847">
        <w:rPr>
          <w:rFonts w:ascii="Arial" w:hAnsi="Arial" w:cs="Arial"/>
          <w:color w:val="auto"/>
          <w:sz w:val="22"/>
          <w:szCs w:val="22"/>
        </w:rPr>
        <w:t xml:space="preserve">paid </w:t>
      </w:r>
      <w:r>
        <w:rPr>
          <w:rFonts w:ascii="Arial" w:hAnsi="Arial" w:cs="Arial"/>
          <w:color w:val="auto"/>
          <w:sz w:val="22"/>
          <w:szCs w:val="22"/>
        </w:rPr>
        <w:t>two</w:t>
      </w:r>
      <w:r w:rsidR="002445A2" w:rsidRPr="006F1847">
        <w:rPr>
          <w:rFonts w:ascii="Arial" w:hAnsi="Arial" w:cs="Arial"/>
          <w:color w:val="auto"/>
          <w:sz w:val="22"/>
          <w:szCs w:val="22"/>
        </w:rPr>
        <w:t xml:space="preserve"> week</w:t>
      </w:r>
      <w:r>
        <w:rPr>
          <w:rFonts w:ascii="Arial" w:hAnsi="Arial" w:cs="Arial"/>
          <w:color w:val="auto"/>
          <w:sz w:val="22"/>
          <w:szCs w:val="22"/>
        </w:rPr>
        <w:t>s</w:t>
      </w:r>
      <w:r w:rsidR="002445A2" w:rsidRPr="006F1847">
        <w:rPr>
          <w:rFonts w:ascii="Arial" w:hAnsi="Arial" w:cs="Arial"/>
          <w:color w:val="auto"/>
          <w:sz w:val="22"/>
          <w:szCs w:val="22"/>
        </w:rPr>
        <w:t xml:space="preserve"> in advance at all times.  Our recommended method for fee payment is </w:t>
      </w:r>
      <w:r w:rsidR="00042195" w:rsidRPr="006F1847">
        <w:rPr>
          <w:rFonts w:ascii="Arial" w:hAnsi="Arial" w:cs="Arial"/>
          <w:color w:val="auto"/>
          <w:sz w:val="22"/>
          <w:szCs w:val="22"/>
        </w:rPr>
        <w:t>Direct Debit</w:t>
      </w:r>
      <w:r w:rsidR="002445A2" w:rsidRPr="006F1847">
        <w:rPr>
          <w:rFonts w:ascii="Arial" w:hAnsi="Arial" w:cs="Arial"/>
          <w:color w:val="auto"/>
          <w:sz w:val="22"/>
          <w:szCs w:val="22"/>
        </w:rPr>
        <w:t xml:space="preserve">.  Attendance will be charged to family accounts every </w:t>
      </w:r>
      <w:r>
        <w:rPr>
          <w:rFonts w:ascii="Arial" w:hAnsi="Arial" w:cs="Arial"/>
          <w:color w:val="auto"/>
          <w:sz w:val="22"/>
          <w:szCs w:val="22"/>
        </w:rPr>
        <w:t>Friday</w:t>
      </w:r>
      <w:r w:rsidR="002445A2" w:rsidRPr="006F1847">
        <w:rPr>
          <w:rFonts w:ascii="Arial" w:hAnsi="Arial" w:cs="Arial"/>
          <w:color w:val="auto"/>
          <w:sz w:val="22"/>
          <w:szCs w:val="22"/>
        </w:rPr>
        <w:t xml:space="preserve"> for the following </w:t>
      </w:r>
      <w:r>
        <w:rPr>
          <w:rFonts w:ascii="Arial" w:hAnsi="Arial" w:cs="Arial"/>
          <w:color w:val="auto"/>
          <w:sz w:val="22"/>
          <w:szCs w:val="22"/>
        </w:rPr>
        <w:t xml:space="preserve">2 </w:t>
      </w:r>
      <w:r w:rsidR="002445A2" w:rsidRPr="006F1847">
        <w:rPr>
          <w:rFonts w:ascii="Arial" w:hAnsi="Arial" w:cs="Arial"/>
          <w:color w:val="auto"/>
          <w:sz w:val="22"/>
          <w:szCs w:val="22"/>
        </w:rPr>
        <w:t>week</w:t>
      </w:r>
      <w:r>
        <w:rPr>
          <w:rFonts w:ascii="Arial" w:hAnsi="Arial" w:cs="Arial"/>
          <w:color w:val="auto"/>
          <w:sz w:val="22"/>
          <w:szCs w:val="22"/>
        </w:rPr>
        <w:t>s</w:t>
      </w:r>
      <w:r w:rsidR="002445A2" w:rsidRPr="006F1847">
        <w:rPr>
          <w:rFonts w:ascii="Arial" w:hAnsi="Arial" w:cs="Arial"/>
          <w:color w:val="auto"/>
          <w:sz w:val="22"/>
          <w:szCs w:val="22"/>
        </w:rPr>
        <w:t>.  An account statement wil</w:t>
      </w:r>
      <w:r w:rsidR="00DF4E62" w:rsidRPr="006F1847">
        <w:rPr>
          <w:rFonts w:ascii="Arial" w:hAnsi="Arial" w:cs="Arial"/>
          <w:color w:val="auto"/>
          <w:sz w:val="22"/>
          <w:szCs w:val="22"/>
        </w:rPr>
        <w:t xml:space="preserve">l be forwarded </w:t>
      </w:r>
      <w:r>
        <w:rPr>
          <w:rFonts w:ascii="Arial" w:hAnsi="Arial" w:cs="Arial"/>
          <w:color w:val="auto"/>
          <w:sz w:val="22"/>
          <w:szCs w:val="22"/>
        </w:rPr>
        <w:t xml:space="preserve">on the </w:t>
      </w:r>
      <w:r w:rsidR="00CF4B7F">
        <w:rPr>
          <w:rFonts w:ascii="Arial" w:hAnsi="Arial" w:cs="Arial"/>
          <w:color w:val="auto"/>
          <w:sz w:val="22"/>
          <w:szCs w:val="22"/>
        </w:rPr>
        <w:t>proceeding</w:t>
      </w:r>
      <w:r>
        <w:rPr>
          <w:rFonts w:ascii="Arial" w:hAnsi="Arial" w:cs="Arial"/>
          <w:color w:val="auto"/>
          <w:sz w:val="22"/>
          <w:szCs w:val="22"/>
        </w:rPr>
        <w:t xml:space="preserve"> Wednesday </w:t>
      </w:r>
      <w:r w:rsidR="00DF4E62" w:rsidRPr="006F1847">
        <w:rPr>
          <w:rFonts w:ascii="Arial" w:hAnsi="Arial" w:cs="Arial"/>
          <w:color w:val="auto"/>
          <w:sz w:val="22"/>
          <w:szCs w:val="22"/>
        </w:rPr>
        <w:t>to families</w:t>
      </w:r>
      <w:r w:rsidR="002445A2" w:rsidRPr="006F1847">
        <w:rPr>
          <w:rFonts w:ascii="Arial" w:hAnsi="Arial" w:cs="Arial"/>
          <w:color w:val="auto"/>
          <w:sz w:val="22"/>
          <w:szCs w:val="22"/>
        </w:rPr>
        <w:t xml:space="preserve"> once attendance</w:t>
      </w:r>
      <w:r w:rsidR="00DF4E62" w:rsidRPr="006F1847">
        <w:rPr>
          <w:rFonts w:ascii="Arial" w:hAnsi="Arial" w:cs="Arial"/>
          <w:color w:val="auto"/>
          <w:sz w:val="22"/>
          <w:szCs w:val="22"/>
        </w:rPr>
        <w:t>s</w:t>
      </w:r>
      <w:r w:rsidR="002445A2" w:rsidRPr="006F1847">
        <w:rPr>
          <w:rFonts w:ascii="Arial" w:hAnsi="Arial" w:cs="Arial"/>
          <w:color w:val="auto"/>
          <w:sz w:val="22"/>
          <w:szCs w:val="22"/>
        </w:rPr>
        <w:t xml:space="preserve"> for the fo</w:t>
      </w:r>
      <w:r w:rsidR="00F2039C" w:rsidRPr="006F1847">
        <w:rPr>
          <w:rFonts w:ascii="Arial" w:hAnsi="Arial" w:cs="Arial"/>
          <w:color w:val="auto"/>
          <w:sz w:val="22"/>
          <w:szCs w:val="22"/>
        </w:rPr>
        <w:t>llowing week have been charged.</w:t>
      </w:r>
    </w:p>
    <w:p w14:paraId="714E1F0C" w14:textId="4AAB0CB5" w:rsidR="008E699F" w:rsidRPr="006F1847" w:rsidRDefault="005F3F66" w:rsidP="00F2039C">
      <w:pPr>
        <w:pStyle w:val="Default"/>
        <w:spacing w:after="160"/>
        <w:jc w:val="both"/>
        <w:rPr>
          <w:rFonts w:ascii="Arial" w:eastAsia="Times New Roman" w:hAnsi="Arial" w:cs="Arial"/>
          <w:i/>
          <w:sz w:val="22"/>
          <w:szCs w:val="22"/>
        </w:rPr>
      </w:pPr>
      <w:r w:rsidRPr="006F1847">
        <w:rPr>
          <w:rFonts w:ascii="Arial" w:hAnsi="Arial" w:cs="Arial"/>
          <w:color w:val="auto"/>
          <w:sz w:val="22"/>
          <w:szCs w:val="22"/>
          <w:shd w:val="clear" w:color="auto" w:fill="FFFFFF"/>
        </w:rPr>
        <w:t>It is a Commonwealth requirement for fam</w:t>
      </w:r>
      <w:bookmarkStart w:id="0" w:name="_GoBack"/>
      <w:bookmarkEnd w:id="0"/>
      <w:r w:rsidRPr="006F1847">
        <w:rPr>
          <w:rFonts w:ascii="Arial" w:hAnsi="Arial" w:cs="Arial"/>
          <w:color w:val="auto"/>
          <w:sz w:val="22"/>
          <w:szCs w:val="22"/>
          <w:shd w:val="clear" w:color="auto" w:fill="FFFFFF"/>
        </w:rPr>
        <w:t>ilies to complete a Complying Written Arrangement to receive Child Care Subsidy for the</w:t>
      </w:r>
      <w:r w:rsidR="008E699F" w:rsidRPr="006F1847">
        <w:rPr>
          <w:rFonts w:ascii="Arial" w:hAnsi="Arial" w:cs="Arial"/>
          <w:color w:val="auto"/>
          <w:sz w:val="22"/>
          <w:szCs w:val="22"/>
          <w:shd w:val="clear" w:color="auto" w:fill="FFFFFF"/>
        </w:rPr>
        <w:t>ir</w:t>
      </w:r>
      <w:r w:rsidRPr="006F1847">
        <w:rPr>
          <w:rFonts w:ascii="Arial" w:hAnsi="Arial" w:cs="Arial"/>
          <w:color w:val="auto"/>
          <w:sz w:val="22"/>
          <w:szCs w:val="22"/>
          <w:shd w:val="clear" w:color="auto" w:fill="FFFFFF"/>
        </w:rPr>
        <w:t xml:space="preserve"> child’s enrolled days at th</w:t>
      </w:r>
      <w:r w:rsidR="001605A2">
        <w:rPr>
          <w:rFonts w:ascii="Arial" w:hAnsi="Arial" w:cs="Arial"/>
          <w:color w:val="auto"/>
          <w:sz w:val="22"/>
          <w:szCs w:val="22"/>
          <w:shd w:val="clear" w:color="auto" w:fill="FFFFFF"/>
        </w:rPr>
        <w:t>e</w:t>
      </w:r>
      <w:r w:rsidRPr="006F1847">
        <w:rPr>
          <w:rFonts w:ascii="Arial" w:hAnsi="Arial" w:cs="Arial"/>
          <w:color w:val="auto"/>
          <w:sz w:val="22"/>
          <w:szCs w:val="22"/>
          <w:shd w:val="clear" w:color="auto" w:fill="FFFFFF"/>
        </w:rPr>
        <w:t xml:space="preserve"> </w:t>
      </w:r>
      <w:r w:rsidR="001605A2">
        <w:rPr>
          <w:rFonts w:ascii="Arial" w:hAnsi="Arial" w:cs="Arial"/>
          <w:color w:val="auto"/>
          <w:sz w:val="22"/>
          <w:szCs w:val="22"/>
          <w:shd w:val="clear" w:color="auto" w:fill="FFFFFF"/>
        </w:rPr>
        <w:t>S</w:t>
      </w:r>
      <w:r w:rsidRPr="006F1847">
        <w:rPr>
          <w:rFonts w:ascii="Arial" w:hAnsi="Arial" w:cs="Arial"/>
          <w:color w:val="auto"/>
          <w:sz w:val="22"/>
          <w:szCs w:val="22"/>
          <w:shd w:val="clear" w:color="auto" w:fill="FFFFFF"/>
        </w:rPr>
        <w:t xml:space="preserve">ervice.  Failure to complete this form will result in full fees being charged.  </w:t>
      </w:r>
      <w:r w:rsidR="008E699F" w:rsidRPr="006F1847">
        <w:rPr>
          <w:rFonts w:ascii="Arial" w:hAnsi="Arial" w:cs="Arial"/>
          <w:color w:val="auto"/>
          <w:sz w:val="22"/>
          <w:szCs w:val="22"/>
          <w:shd w:val="clear" w:color="auto" w:fill="FFFFFF"/>
        </w:rPr>
        <w:t>Th</w:t>
      </w:r>
      <w:r w:rsidR="001605A2">
        <w:rPr>
          <w:rFonts w:ascii="Arial" w:hAnsi="Arial" w:cs="Arial"/>
          <w:color w:val="auto"/>
          <w:sz w:val="22"/>
          <w:szCs w:val="22"/>
          <w:shd w:val="clear" w:color="auto" w:fill="FFFFFF"/>
        </w:rPr>
        <w:t>e</w:t>
      </w:r>
      <w:r w:rsidR="008E699F" w:rsidRPr="006F1847">
        <w:rPr>
          <w:rFonts w:ascii="Arial" w:hAnsi="Arial" w:cs="Arial"/>
          <w:color w:val="auto"/>
          <w:sz w:val="22"/>
          <w:szCs w:val="22"/>
          <w:shd w:val="clear" w:color="auto" w:fill="FFFFFF"/>
        </w:rPr>
        <w:t xml:space="preserve"> </w:t>
      </w:r>
      <w:r w:rsidR="006F1847">
        <w:rPr>
          <w:rFonts w:ascii="Arial" w:hAnsi="Arial" w:cs="Arial"/>
          <w:color w:val="auto"/>
          <w:sz w:val="22"/>
          <w:szCs w:val="22"/>
          <w:shd w:val="clear" w:color="auto" w:fill="FFFFFF"/>
        </w:rPr>
        <w:t>S</w:t>
      </w:r>
      <w:r w:rsidR="008E699F" w:rsidRPr="006F1847">
        <w:rPr>
          <w:rFonts w:ascii="Arial" w:hAnsi="Arial" w:cs="Arial"/>
          <w:color w:val="auto"/>
          <w:sz w:val="22"/>
          <w:szCs w:val="22"/>
          <w:shd w:val="clear" w:color="auto" w:fill="FFFFFF"/>
        </w:rPr>
        <w:t xml:space="preserve">ervice will provide the families with the Complying Written Arrangement form, </w:t>
      </w:r>
      <w:r w:rsidR="008E699F" w:rsidRPr="006F1847">
        <w:rPr>
          <w:rFonts w:ascii="Arial" w:eastAsia="Times New Roman" w:hAnsi="Arial" w:cs="Arial"/>
          <w:sz w:val="22"/>
          <w:szCs w:val="22"/>
        </w:rPr>
        <w:t xml:space="preserve">schedule of fees in their enrolment package.  Fee levels will also be displayed at </w:t>
      </w:r>
      <w:r w:rsidR="006F1847">
        <w:rPr>
          <w:rFonts w:ascii="Arial" w:eastAsia="Times New Roman" w:hAnsi="Arial" w:cs="Arial"/>
          <w:sz w:val="22"/>
          <w:szCs w:val="22"/>
        </w:rPr>
        <w:t>th</w:t>
      </w:r>
      <w:r w:rsidR="001605A2">
        <w:rPr>
          <w:rFonts w:ascii="Arial" w:eastAsia="Times New Roman" w:hAnsi="Arial" w:cs="Arial"/>
          <w:sz w:val="22"/>
          <w:szCs w:val="22"/>
        </w:rPr>
        <w:t>e</w:t>
      </w:r>
      <w:r w:rsidR="006F1847">
        <w:rPr>
          <w:rFonts w:ascii="Arial" w:eastAsia="Times New Roman" w:hAnsi="Arial" w:cs="Arial"/>
          <w:sz w:val="22"/>
          <w:szCs w:val="22"/>
        </w:rPr>
        <w:t xml:space="preserve"> S</w:t>
      </w:r>
      <w:r w:rsidR="008E699F" w:rsidRPr="006F1847">
        <w:rPr>
          <w:rFonts w:ascii="Arial" w:eastAsia="Times New Roman" w:hAnsi="Arial" w:cs="Arial"/>
          <w:sz w:val="22"/>
          <w:szCs w:val="22"/>
        </w:rPr>
        <w:t>ervice, including sessional hours.</w:t>
      </w:r>
    </w:p>
    <w:p w14:paraId="073F2221" w14:textId="50E5C7A5" w:rsidR="002445A2" w:rsidRPr="006F1847" w:rsidRDefault="002445A2" w:rsidP="00F2039C">
      <w:pPr>
        <w:pStyle w:val="Default"/>
        <w:spacing w:after="160"/>
        <w:jc w:val="both"/>
        <w:rPr>
          <w:rFonts w:ascii="Arial" w:hAnsi="Arial" w:cs="Arial"/>
          <w:color w:val="auto"/>
          <w:sz w:val="22"/>
          <w:szCs w:val="22"/>
        </w:rPr>
      </w:pPr>
      <w:r w:rsidRPr="006F1847">
        <w:rPr>
          <w:rFonts w:ascii="Arial" w:hAnsi="Arial" w:cs="Arial"/>
          <w:color w:val="auto"/>
          <w:sz w:val="22"/>
          <w:szCs w:val="22"/>
        </w:rPr>
        <w:t>Payment plans wi</w:t>
      </w:r>
      <w:r w:rsidR="00DF4E62" w:rsidRPr="006F1847">
        <w:rPr>
          <w:rFonts w:ascii="Arial" w:hAnsi="Arial" w:cs="Arial"/>
          <w:color w:val="auto"/>
          <w:sz w:val="22"/>
          <w:szCs w:val="22"/>
        </w:rPr>
        <w:t>ll be implemented immediately</w:t>
      </w:r>
      <w:r w:rsidR="006F1847">
        <w:rPr>
          <w:rFonts w:ascii="Arial" w:hAnsi="Arial" w:cs="Arial"/>
          <w:color w:val="auto"/>
          <w:sz w:val="22"/>
          <w:szCs w:val="22"/>
        </w:rPr>
        <w:t xml:space="preserve">. </w:t>
      </w:r>
      <w:r w:rsidR="00DF4E62" w:rsidRPr="006F1847">
        <w:rPr>
          <w:rFonts w:ascii="Arial" w:hAnsi="Arial" w:cs="Arial"/>
          <w:color w:val="auto"/>
          <w:sz w:val="22"/>
          <w:szCs w:val="22"/>
        </w:rPr>
        <w:t xml:space="preserve"> </w:t>
      </w:r>
      <w:r w:rsidR="006F1847">
        <w:rPr>
          <w:rFonts w:ascii="Arial" w:hAnsi="Arial" w:cs="Arial"/>
          <w:color w:val="auto"/>
          <w:sz w:val="22"/>
          <w:szCs w:val="22"/>
        </w:rPr>
        <w:t>F</w:t>
      </w:r>
      <w:r w:rsidRPr="006F1847">
        <w:rPr>
          <w:rFonts w:ascii="Arial" w:hAnsi="Arial" w:cs="Arial"/>
          <w:color w:val="auto"/>
          <w:sz w:val="22"/>
          <w:szCs w:val="22"/>
        </w:rPr>
        <w:t>amily f</w:t>
      </w:r>
      <w:r w:rsidR="00DF4E62" w:rsidRPr="006F1847">
        <w:rPr>
          <w:rFonts w:ascii="Arial" w:hAnsi="Arial" w:cs="Arial"/>
          <w:color w:val="auto"/>
          <w:sz w:val="22"/>
          <w:szCs w:val="22"/>
        </w:rPr>
        <w:t>ees are not one week in advance</w:t>
      </w:r>
      <w:r w:rsidRPr="006F1847">
        <w:rPr>
          <w:rFonts w:ascii="Arial" w:hAnsi="Arial" w:cs="Arial"/>
          <w:color w:val="auto"/>
          <w:sz w:val="22"/>
          <w:szCs w:val="22"/>
        </w:rPr>
        <w:t xml:space="preserve"> to ensure fee payment does not become onerous for the family.  Failure to uphold the payment plan may result in </w:t>
      </w:r>
      <w:r w:rsidR="00C4028E" w:rsidRPr="006F1847">
        <w:rPr>
          <w:rFonts w:ascii="Arial" w:hAnsi="Arial" w:cs="Arial"/>
          <w:color w:val="auto"/>
          <w:sz w:val="22"/>
          <w:szCs w:val="22"/>
        </w:rPr>
        <w:t>attendances being reduced or canc</w:t>
      </w:r>
      <w:r w:rsidR="00DF4E62" w:rsidRPr="006F1847">
        <w:rPr>
          <w:rFonts w:ascii="Arial" w:hAnsi="Arial" w:cs="Arial"/>
          <w:color w:val="auto"/>
          <w:sz w:val="22"/>
          <w:szCs w:val="22"/>
        </w:rPr>
        <w:t>elled until fees are in advance</w:t>
      </w:r>
      <w:r w:rsidR="00C4028E" w:rsidRPr="006F1847">
        <w:rPr>
          <w:rFonts w:ascii="Arial" w:hAnsi="Arial" w:cs="Arial"/>
          <w:color w:val="auto"/>
          <w:sz w:val="22"/>
          <w:szCs w:val="22"/>
        </w:rPr>
        <w:t>.</w:t>
      </w:r>
    </w:p>
    <w:p w14:paraId="77713644" w14:textId="1A7F9746" w:rsidR="00345D0C" w:rsidRPr="006F1847" w:rsidRDefault="006F1847" w:rsidP="00F2039C">
      <w:pPr>
        <w:pStyle w:val="Default"/>
        <w:spacing w:after="160"/>
        <w:jc w:val="both"/>
        <w:rPr>
          <w:rFonts w:ascii="Arial" w:hAnsi="Arial" w:cs="Arial"/>
          <w:sz w:val="22"/>
          <w:szCs w:val="22"/>
        </w:rPr>
      </w:pPr>
      <w:r w:rsidRPr="006F1847">
        <w:rPr>
          <w:rFonts w:ascii="Arial" w:hAnsi="Arial" w:cs="Arial"/>
          <w:sz w:val="22"/>
          <w:szCs w:val="22"/>
        </w:rPr>
        <w:t>Th</w:t>
      </w:r>
      <w:r w:rsidR="001605A2">
        <w:rPr>
          <w:rFonts w:ascii="Arial" w:hAnsi="Arial" w:cs="Arial"/>
          <w:sz w:val="22"/>
          <w:szCs w:val="22"/>
        </w:rPr>
        <w:t>e</w:t>
      </w:r>
      <w:r w:rsidRPr="006F1847">
        <w:rPr>
          <w:rFonts w:ascii="Arial" w:hAnsi="Arial" w:cs="Arial"/>
          <w:sz w:val="22"/>
          <w:szCs w:val="22"/>
        </w:rPr>
        <w:t xml:space="preserve"> Service</w:t>
      </w:r>
      <w:r w:rsidR="00E230DC" w:rsidRPr="006F1847">
        <w:rPr>
          <w:rFonts w:ascii="Arial" w:hAnsi="Arial" w:cs="Arial"/>
          <w:sz w:val="22"/>
          <w:szCs w:val="22"/>
        </w:rPr>
        <w:t xml:space="preserve"> </w:t>
      </w:r>
      <w:r w:rsidR="00DF4E62" w:rsidRPr="006F1847">
        <w:rPr>
          <w:rFonts w:ascii="Arial" w:hAnsi="Arial" w:cs="Arial"/>
          <w:sz w:val="22"/>
          <w:szCs w:val="22"/>
        </w:rPr>
        <w:t>has a commitment to ensure</w:t>
      </w:r>
      <w:r w:rsidR="00345D0C" w:rsidRPr="006F1847">
        <w:rPr>
          <w:rFonts w:ascii="Arial" w:hAnsi="Arial" w:cs="Arial"/>
          <w:sz w:val="22"/>
          <w:szCs w:val="22"/>
        </w:rPr>
        <w:t xml:space="preserve"> fees are as affordable as possible and that all families have access to any subsidies that are available to reduce these fees. </w:t>
      </w:r>
      <w:r w:rsidR="00F2039C" w:rsidRPr="006F1847">
        <w:rPr>
          <w:rFonts w:ascii="Arial" w:hAnsi="Arial" w:cs="Arial"/>
          <w:sz w:val="22"/>
          <w:szCs w:val="22"/>
        </w:rPr>
        <w:t xml:space="preserve"> </w:t>
      </w:r>
      <w:r w:rsidR="00345D0C" w:rsidRPr="006F1847">
        <w:rPr>
          <w:rFonts w:ascii="Arial" w:hAnsi="Arial" w:cs="Arial"/>
          <w:sz w:val="22"/>
          <w:szCs w:val="22"/>
        </w:rPr>
        <w:t xml:space="preserve">The setting and payment of fees takes into account all requirements of the Education and Care Services National Regulations, Australian Tax Office, Privacy Act and the guidelines contained within the Australian Government Child Care Service Handbook. </w:t>
      </w:r>
      <w:r w:rsidR="00F2039C" w:rsidRPr="006F1847">
        <w:rPr>
          <w:rFonts w:ascii="Arial" w:hAnsi="Arial" w:cs="Arial"/>
          <w:sz w:val="22"/>
          <w:szCs w:val="22"/>
        </w:rPr>
        <w:t xml:space="preserve"> </w:t>
      </w:r>
      <w:r w:rsidR="00345D0C" w:rsidRPr="006F1847">
        <w:rPr>
          <w:rFonts w:ascii="Arial" w:hAnsi="Arial" w:cs="Arial"/>
          <w:sz w:val="22"/>
          <w:szCs w:val="22"/>
        </w:rPr>
        <w:t xml:space="preserve">All records held at the </w:t>
      </w:r>
      <w:r w:rsidR="001605A2">
        <w:rPr>
          <w:rFonts w:ascii="Arial" w:hAnsi="Arial" w:cs="Arial"/>
          <w:sz w:val="22"/>
          <w:szCs w:val="22"/>
        </w:rPr>
        <w:t>S</w:t>
      </w:r>
      <w:r w:rsidR="00345D0C" w:rsidRPr="006F1847">
        <w:rPr>
          <w:rFonts w:ascii="Arial" w:hAnsi="Arial" w:cs="Arial"/>
          <w:sz w:val="22"/>
          <w:szCs w:val="22"/>
        </w:rPr>
        <w:t>ervice will be mai</w:t>
      </w:r>
      <w:r w:rsidR="001605A2">
        <w:rPr>
          <w:rFonts w:ascii="Arial" w:hAnsi="Arial" w:cs="Arial"/>
          <w:sz w:val="22"/>
          <w:szCs w:val="22"/>
        </w:rPr>
        <w:t>ntained in accordance with the S</w:t>
      </w:r>
      <w:r w:rsidR="00345D0C" w:rsidRPr="006F1847">
        <w:rPr>
          <w:rFonts w:ascii="Arial" w:hAnsi="Arial" w:cs="Arial"/>
          <w:sz w:val="22"/>
          <w:szCs w:val="22"/>
        </w:rPr>
        <w:t>ervice Confidentiality and Privacy Policy.</w:t>
      </w:r>
      <w:r w:rsidR="00F2039C" w:rsidRPr="006F1847">
        <w:rPr>
          <w:rFonts w:ascii="Arial" w:hAnsi="Arial" w:cs="Arial"/>
          <w:sz w:val="22"/>
          <w:szCs w:val="22"/>
        </w:rPr>
        <w:t xml:space="preserve"> </w:t>
      </w:r>
      <w:r w:rsidR="00345D0C" w:rsidRPr="006F1847">
        <w:rPr>
          <w:rFonts w:ascii="Arial" w:hAnsi="Arial" w:cs="Arial"/>
          <w:sz w:val="22"/>
          <w:szCs w:val="22"/>
        </w:rPr>
        <w:t xml:space="preserve"> Families will be provided with accurate fees statements and clear information regarding</w:t>
      </w:r>
      <w:r w:rsidR="00345D0C" w:rsidRPr="006F1847">
        <w:rPr>
          <w:rFonts w:ascii="Arial" w:hAnsi="Arial" w:cs="Arial"/>
          <w:color w:val="auto"/>
          <w:sz w:val="22"/>
          <w:szCs w:val="22"/>
        </w:rPr>
        <w:t xml:space="preserve"> </w:t>
      </w:r>
      <w:r w:rsidR="00345D0C" w:rsidRPr="006F1847">
        <w:rPr>
          <w:rFonts w:ascii="Arial" w:hAnsi="Arial" w:cs="Arial"/>
          <w:sz w:val="22"/>
          <w:szCs w:val="22"/>
        </w:rPr>
        <w:t>fee payment processes.</w:t>
      </w:r>
    </w:p>
    <w:p w14:paraId="77901AD2" w14:textId="0636ACAB" w:rsidR="00E230DC" w:rsidRPr="006F1847" w:rsidRDefault="00034C02" w:rsidP="00F2039C">
      <w:pPr>
        <w:jc w:val="both"/>
        <w:rPr>
          <w:rFonts w:ascii="Arial" w:hAnsi="Arial" w:cs="Arial"/>
          <w:b/>
          <w:sz w:val="28"/>
          <w:szCs w:val="28"/>
        </w:rPr>
      </w:pPr>
      <w:r w:rsidRPr="006F1847">
        <w:rPr>
          <w:rFonts w:ascii="Arial" w:hAnsi="Arial" w:cs="Arial"/>
          <w:b/>
          <w:sz w:val="28"/>
          <w:szCs w:val="28"/>
        </w:rPr>
        <w:t>Rationale</w:t>
      </w:r>
    </w:p>
    <w:p w14:paraId="715EDA51" w14:textId="658B0761" w:rsidR="008F72E4" w:rsidRPr="006F1847" w:rsidRDefault="00034C02" w:rsidP="00F2039C">
      <w:pPr>
        <w:jc w:val="both"/>
        <w:rPr>
          <w:rFonts w:ascii="Arial" w:hAnsi="Arial" w:cs="Arial"/>
          <w:color w:val="000000"/>
          <w:lang w:val="en-US"/>
        </w:rPr>
      </w:pPr>
      <w:r w:rsidRPr="006F1847">
        <w:rPr>
          <w:rFonts w:ascii="Arial" w:hAnsi="Arial" w:cs="Arial"/>
          <w:color w:val="000000"/>
          <w:lang w:val="en-US"/>
        </w:rPr>
        <w:t xml:space="preserve">The Mandate for the Catholic Education Commission of Western Australia 2009 – 2015, </w:t>
      </w:r>
      <w:r w:rsidR="00555294" w:rsidRPr="006F1847">
        <w:rPr>
          <w:rFonts w:ascii="Arial" w:hAnsi="Arial" w:cs="Arial"/>
          <w:color w:val="000000"/>
          <w:lang w:val="en-US"/>
        </w:rPr>
        <w:t xml:space="preserve">Catholic schools </w:t>
      </w:r>
      <w:r w:rsidR="00DF4E62" w:rsidRPr="006F1847">
        <w:rPr>
          <w:rFonts w:ascii="Arial" w:hAnsi="Arial" w:cs="Arial"/>
          <w:color w:val="000000"/>
          <w:lang w:val="en-US"/>
        </w:rPr>
        <w:t xml:space="preserve">states that schools </w:t>
      </w:r>
      <w:r w:rsidR="00555294" w:rsidRPr="006F1847">
        <w:rPr>
          <w:rFonts w:ascii="Arial" w:hAnsi="Arial" w:cs="Arial"/>
          <w:color w:val="000000"/>
          <w:lang w:val="en-US"/>
        </w:rPr>
        <w:t>are open to all parents who seek a Catholic</w:t>
      </w:r>
      <w:r w:rsidR="00B95EBE" w:rsidRPr="006F1847">
        <w:rPr>
          <w:rFonts w:ascii="Arial" w:hAnsi="Arial" w:cs="Arial"/>
          <w:color w:val="000000"/>
          <w:lang w:val="en-US"/>
        </w:rPr>
        <w:t xml:space="preserve"> Education for their children.</w:t>
      </w:r>
    </w:p>
    <w:p w14:paraId="4670DB22" w14:textId="2FDA9F85" w:rsidR="003E3434" w:rsidRPr="006F1847" w:rsidRDefault="003E3434" w:rsidP="00F2039C">
      <w:pPr>
        <w:pStyle w:val="Default"/>
        <w:spacing w:after="160"/>
        <w:jc w:val="both"/>
        <w:rPr>
          <w:rFonts w:ascii="Arial" w:hAnsi="Arial" w:cs="Arial"/>
          <w:b/>
          <w:sz w:val="28"/>
          <w:szCs w:val="28"/>
        </w:rPr>
      </w:pPr>
      <w:r w:rsidRPr="006F1847">
        <w:rPr>
          <w:rFonts w:ascii="Arial" w:hAnsi="Arial" w:cs="Arial"/>
          <w:b/>
          <w:sz w:val="28"/>
          <w:szCs w:val="28"/>
        </w:rPr>
        <w:t>Procedures</w:t>
      </w:r>
    </w:p>
    <w:p w14:paraId="21AD3102" w14:textId="3B330AAD" w:rsidR="003E3434" w:rsidRPr="006F1847" w:rsidRDefault="00F2039C" w:rsidP="00F2039C">
      <w:pPr>
        <w:pStyle w:val="Pa5"/>
        <w:spacing w:before="40" w:after="100"/>
        <w:jc w:val="both"/>
        <w:rPr>
          <w:rFonts w:ascii="Arial" w:hAnsi="Arial" w:cs="Arial"/>
          <w:b/>
          <w:i/>
          <w:sz w:val="22"/>
          <w:szCs w:val="22"/>
        </w:rPr>
      </w:pPr>
      <w:r w:rsidRPr="006F1847">
        <w:rPr>
          <w:rFonts w:ascii="Arial" w:hAnsi="Arial" w:cs="Arial"/>
          <w:b/>
          <w:i/>
          <w:sz w:val="22"/>
          <w:szCs w:val="22"/>
        </w:rPr>
        <w:t>Fee Payable/Accounts</w:t>
      </w:r>
    </w:p>
    <w:p w14:paraId="0C3DD333" w14:textId="0D2557CD" w:rsidR="003E3434" w:rsidRPr="006F1847" w:rsidRDefault="003E3434" w:rsidP="000002B5">
      <w:pPr>
        <w:pStyle w:val="Default"/>
        <w:numPr>
          <w:ilvl w:val="0"/>
          <w:numId w:val="19"/>
        </w:numPr>
        <w:spacing w:after="120"/>
        <w:ind w:left="714" w:hanging="357"/>
        <w:jc w:val="both"/>
        <w:rPr>
          <w:rFonts w:ascii="Arial" w:hAnsi="Arial" w:cs="Arial"/>
          <w:color w:val="auto"/>
          <w:sz w:val="22"/>
          <w:szCs w:val="22"/>
        </w:rPr>
      </w:pPr>
      <w:r w:rsidRPr="006F1847">
        <w:rPr>
          <w:rFonts w:ascii="Arial" w:hAnsi="Arial" w:cs="Arial"/>
          <w:color w:val="auto"/>
          <w:sz w:val="22"/>
          <w:szCs w:val="22"/>
        </w:rPr>
        <w:t xml:space="preserve">The </w:t>
      </w:r>
      <w:r w:rsidR="001605A2">
        <w:rPr>
          <w:rFonts w:ascii="Arial" w:hAnsi="Arial" w:cs="Arial"/>
          <w:color w:val="auto"/>
          <w:sz w:val="22"/>
          <w:szCs w:val="22"/>
        </w:rPr>
        <w:t>S</w:t>
      </w:r>
      <w:r w:rsidRPr="006F1847">
        <w:rPr>
          <w:rFonts w:ascii="Arial" w:hAnsi="Arial" w:cs="Arial"/>
          <w:color w:val="auto"/>
          <w:sz w:val="22"/>
          <w:szCs w:val="22"/>
        </w:rPr>
        <w:t xml:space="preserve">ervice will determine the required fee level to meet </w:t>
      </w:r>
      <w:r w:rsidR="00F2039C" w:rsidRPr="006F1847">
        <w:rPr>
          <w:rFonts w:ascii="Arial" w:hAnsi="Arial" w:cs="Arial"/>
          <w:color w:val="auto"/>
          <w:sz w:val="22"/>
          <w:szCs w:val="22"/>
        </w:rPr>
        <w:t>budget prediction for the year.</w:t>
      </w:r>
    </w:p>
    <w:p w14:paraId="6290D813" w14:textId="5482C81F" w:rsidR="003E3434" w:rsidRPr="006F1847" w:rsidRDefault="003E3434" w:rsidP="000002B5">
      <w:pPr>
        <w:pStyle w:val="Default"/>
        <w:numPr>
          <w:ilvl w:val="0"/>
          <w:numId w:val="19"/>
        </w:numPr>
        <w:spacing w:after="120"/>
        <w:ind w:left="714" w:hanging="357"/>
        <w:jc w:val="both"/>
        <w:rPr>
          <w:rFonts w:ascii="Arial" w:hAnsi="Arial" w:cs="Arial"/>
          <w:sz w:val="22"/>
          <w:szCs w:val="22"/>
        </w:rPr>
      </w:pPr>
      <w:r w:rsidRPr="006F1847">
        <w:rPr>
          <w:rFonts w:ascii="Arial" w:hAnsi="Arial" w:cs="Arial"/>
          <w:color w:val="auto"/>
          <w:sz w:val="22"/>
          <w:szCs w:val="22"/>
        </w:rPr>
        <w:t xml:space="preserve">The fee schedule and fees payment policy will be fully explained to families during the </w:t>
      </w:r>
      <w:r w:rsidRPr="006F1847">
        <w:rPr>
          <w:rFonts w:ascii="Arial" w:hAnsi="Arial" w:cs="Arial"/>
          <w:sz w:val="22"/>
          <w:szCs w:val="22"/>
        </w:rPr>
        <w:t>enrolment process.</w:t>
      </w:r>
    </w:p>
    <w:p w14:paraId="41B2C393" w14:textId="3653DD97" w:rsidR="000F6068" w:rsidRPr="006F1847" w:rsidRDefault="000F6068" w:rsidP="000002B5">
      <w:pPr>
        <w:pStyle w:val="ListParagraph"/>
        <w:numPr>
          <w:ilvl w:val="0"/>
          <w:numId w:val="19"/>
        </w:numPr>
        <w:autoSpaceDE w:val="0"/>
        <w:autoSpaceDN w:val="0"/>
        <w:adjustRightInd w:val="0"/>
        <w:spacing w:after="120" w:line="240" w:lineRule="auto"/>
        <w:ind w:left="714" w:hanging="357"/>
        <w:contextualSpacing w:val="0"/>
        <w:jc w:val="both"/>
        <w:rPr>
          <w:rFonts w:ascii="Arial" w:hAnsi="Arial" w:cs="Arial"/>
          <w:lang w:val="en-US"/>
        </w:rPr>
      </w:pPr>
      <w:r w:rsidRPr="006F1847">
        <w:rPr>
          <w:rFonts w:ascii="Arial" w:hAnsi="Arial" w:cs="Arial"/>
          <w:lang w:val="en-US"/>
        </w:rPr>
        <w:t xml:space="preserve">Fees payable will be based on </w:t>
      </w:r>
      <w:r w:rsidR="00F2039C" w:rsidRPr="006F1847">
        <w:rPr>
          <w:rFonts w:ascii="Arial" w:hAnsi="Arial" w:cs="Arial"/>
          <w:lang w:val="en-US"/>
        </w:rPr>
        <w:t>either daily or weekly amounts.</w:t>
      </w:r>
    </w:p>
    <w:p w14:paraId="2DE7B1D0" w14:textId="6FD5E57C" w:rsidR="000F6068" w:rsidRPr="006F1847" w:rsidRDefault="000F6068" w:rsidP="000002B5">
      <w:pPr>
        <w:pStyle w:val="ListParagraph"/>
        <w:numPr>
          <w:ilvl w:val="0"/>
          <w:numId w:val="19"/>
        </w:numPr>
        <w:autoSpaceDE w:val="0"/>
        <w:autoSpaceDN w:val="0"/>
        <w:adjustRightInd w:val="0"/>
        <w:spacing w:after="120" w:line="240" w:lineRule="auto"/>
        <w:ind w:left="714" w:hanging="357"/>
        <w:contextualSpacing w:val="0"/>
        <w:jc w:val="both"/>
        <w:rPr>
          <w:rFonts w:ascii="Arial" w:hAnsi="Arial" w:cs="Arial"/>
          <w:lang w:val="en-US"/>
        </w:rPr>
      </w:pPr>
      <w:r w:rsidRPr="006F1847">
        <w:rPr>
          <w:rFonts w:ascii="Arial" w:hAnsi="Arial" w:cs="Arial"/>
          <w:lang w:val="en-US"/>
        </w:rPr>
        <w:t>Families will be given a minimum of 14 da</w:t>
      </w:r>
      <w:r w:rsidR="00F2039C" w:rsidRPr="006F1847">
        <w:rPr>
          <w:rFonts w:ascii="Arial" w:hAnsi="Arial" w:cs="Arial"/>
          <w:lang w:val="en-US"/>
        </w:rPr>
        <w:t>ys’ notice of any fee increase.</w:t>
      </w:r>
    </w:p>
    <w:p w14:paraId="28109D62" w14:textId="5B460BB2" w:rsidR="000F6068" w:rsidRPr="006F1847" w:rsidRDefault="000F6068" w:rsidP="000002B5">
      <w:pPr>
        <w:pStyle w:val="ListParagraph"/>
        <w:numPr>
          <w:ilvl w:val="0"/>
          <w:numId w:val="19"/>
        </w:numPr>
        <w:autoSpaceDE w:val="0"/>
        <w:autoSpaceDN w:val="0"/>
        <w:adjustRightInd w:val="0"/>
        <w:spacing w:after="120" w:line="240" w:lineRule="auto"/>
        <w:ind w:left="714" w:hanging="357"/>
        <w:contextualSpacing w:val="0"/>
        <w:jc w:val="both"/>
        <w:rPr>
          <w:rFonts w:ascii="Arial" w:hAnsi="Arial" w:cs="Arial"/>
          <w:lang w:val="en-US"/>
        </w:rPr>
      </w:pPr>
      <w:r w:rsidRPr="006F1847">
        <w:rPr>
          <w:rFonts w:ascii="Arial" w:hAnsi="Arial" w:cs="Arial"/>
          <w:lang w:val="en-US"/>
        </w:rPr>
        <w:t>The same fee will be charged to all families fo</w:t>
      </w:r>
      <w:r w:rsidR="00F2039C" w:rsidRPr="006F1847">
        <w:rPr>
          <w:rFonts w:ascii="Arial" w:hAnsi="Arial" w:cs="Arial"/>
          <w:lang w:val="en-US"/>
        </w:rPr>
        <w:t>r equivalent care arrangements.</w:t>
      </w:r>
    </w:p>
    <w:p w14:paraId="63103143" w14:textId="75A80995" w:rsidR="000F6068" w:rsidRPr="006F1847" w:rsidRDefault="000F6068" w:rsidP="000002B5">
      <w:pPr>
        <w:pStyle w:val="ListParagraph"/>
        <w:numPr>
          <w:ilvl w:val="0"/>
          <w:numId w:val="19"/>
        </w:numPr>
        <w:autoSpaceDE w:val="0"/>
        <w:autoSpaceDN w:val="0"/>
        <w:adjustRightInd w:val="0"/>
        <w:spacing w:after="120" w:line="240" w:lineRule="auto"/>
        <w:ind w:left="714" w:hanging="357"/>
        <w:contextualSpacing w:val="0"/>
        <w:jc w:val="both"/>
        <w:rPr>
          <w:rFonts w:ascii="Arial" w:hAnsi="Arial" w:cs="Arial"/>
          <w:lang w:val="en-US"/>
        </w:rPr>
      </w:pPr>
      <w:r w:rsidRPr="006F1847">
        <w:rPr>
          <w:rFonts w:ascii="Arial" w:hAnsi="Arial" w:cs="Arial"/>
          <w:lang w:val="en-US"/>
        </w:rPr>
        <w:lastRenderedPageBreak/>
        <w:t xml:space="preserve">A statement of fees will be sent to parents/guardians </w:t>
      </w:r>
      <w:r w:rsidR="00F2039C" w:rsidRPr="006F1847">
        <w:rPr>
          <w:rFonts w:ascii="Arial" w:hAnsi="Arial" w:cs="Arial"/>
          <w:lang w:val="en-US"/>
        </w:rPr>
        <w:t>weekly.</w:t>
      </w:r>
    </w:p>
    <w:p w14:paraId="23200363" w14:textId="1C0F62CC" w:rsidR="000F6068" w:rsidRPr="006F1847" w:rsidRDefault="000F6068" w:rsidP="000002B5">
      <w:pPr>
        <w:pStyle w:val="ListParagraph"/>
        <w:numPr>
          <w:ilvl w:val="0"/>
          <w:numId w:val="19"/>
        </w:numPr>
        <w:autoSpaceDE w:val="0"/>
        <w:autoSpaceDN w:val="0"/>
        <w:adjustRightInd w:val="0"/>
        <w:spacing w:after="120" w:line="240" w:lineRule="auto"/>
        <w:ind w:left="714" w:hanging="357"/>
        <w:contextualSpacing w:val="0"/>
        <w:jc w:val="both"/>
        <w:rPr>
          <w:rFonts w:ascii="Arial" w:hAnsi="Arial" w:cs="Arial"/>
          <w:lang w:val="en-US"/>
        </w:rPr>
      </w:pPr>
      <w:r w:rsidRPr="006F1847">
        <w:rPr>
          <w:rFonts w:ascii="Arial" w:hAnsi="Arial" w:cs="Arial"/>
          <w:lang w:val="en-US"/>
        </w:rPr>
        <w:t>Families are required to pay fees in advance. A dated receipt, in accordance with Australian Government Guidelines, wil</w:t>
      </w:r>
      <w:r w:rsidR="00F2039C" w:rsidRPr="006F1847">
        <w:rPr>
          <w:rFonts w:ascii="Arial" w:hAnsi="Arial" w:cs="Arial"/>
          <w:lang w:val="en-US"/>
        </w:rPr>
        <w:t>l be provided for each payment.</w:t>
      </w:r>
    </w:p>
    <w:p w14:paraId="762538A2" w14:textId="30C94E18" w:rsidR="000F6068" w:rsidRPr="006F1847" w:rsidRDefault="000F6068" w:rsidP="000002B5">
      <w:pPr>
        <w:pStyle w:val="ListParagraph"/>
        <w:numPr>
          <w:ilvl w:val="0"/>
          <w:numId w:val="19"/>
        </w:numPr>
        <w:autoSpaceDE w:val="0"/>
        <w:autoSpaceDN w:val="0"/>
        <w:adjustRightInd w:val="0"/>
        <w:spacing w:after="120" w:line="240" w:lineRule="auto"/>
        <w:ind w:left="714" w:hanging="357"/>
        <w:contextualSpacing w:val="0"/>
        <w:jc w:val="both"/>
        <w:rPr>
          <w:rFonts w:ascii="Arial" w:hAnsi="Arial" w:cs="Arial"/>
          <w:lang w:val="en-US"/>
        </w:rPr>
      </w:pPr>
      <w:r w:rsidRPr="006F1847">
        <w:rPr>
          <w:rFonts w:ascii="Arial" w:hAnsi="Arial" w:cs="Arial"/>
          <w:lang w:val="en-US"/>
        </w:rPr>
        <w:t>Fee payment will be recorded according to Australian Government Guidelines. Families may also view details about their child care usage and total fees charged and the fee reductions calculated by the Centrelink office (FAO) on the View Child Care Attendance online statement ava</w:t>
      </w:r>
      <w:r w:rsidR="00F2039C" w:rsidRPr="006F1847">
        <w:rPr>
          <w:rFonts w:ascii="Arial" w:hAnsi="Arial" w:cs="Arial"/>
          <w:lang w:val="en-US"/>
        </w:rPr>
        <w:t>ilable through the FAO website.</w:t>
      </w:r>
    </w:p>
    <w:p w14:paraId="26AF0EFA" w14:textId="3A6AD2AC" w:rsidR="000F6068" w:rsidRPr="006F1847" w:rsidRDefault="000F6068" w:rsidP="000002B5">
      <w:pPr>
        <w:pStyle w:val="ListParagraph"/>
        <w:numPr>
          <w:ilvl w:val="0"/>
          <w:numId w:val="19"/>
        </w:numPr>
        <w:autoSpaceDE w:val="0"/>
        <w:autoSpaceDN w:val="0"/>
        <w:adjustRightInd w:val="0"/>
        <w:spacing w:after="120" w:line="240" w:lineRule="auto"/>
        <w:ind w:left="714" w:hanging="357"/>
        <w:contextualSpacing w:val="0"/>
        <w:jc w:val="both"/>
        <w:rPr>
          <w:rFonts w:ascii="Arial" w:hAnsi="Arial" w:cs="Arial"/>
          <w:lang w:val="en-US"/>
        </w:rPr>
      </w:pPr>
      <w:r w:rsidRPr="006F1847">
        <w:rPr>
          <w:rFonts w:ascii="Arial" w:hAnsi="Arial" w:cs="Arial"/>
          <w:lang w:val="en-US"/>
        </w:rPr>
        <w:t xml:space="preserve">Families should contact the </w:t>
      </w:r>
      <w:r w:rsidR="001605A2">
        <w:rPr>
          <w:rFonts w:ascii="Arial" w:hAnsi="Arial" w:cs="Arial"/>
          <w:lang w:val="en-US"/>
        </w:rPr>
        <w:t>S</w:t>
      </w:r>
      <w:r w:rsidRPr="006F1847">
        <w:rPr>
          <w:rFonts w:ascii="Arial" w:hAnsi="Arial" w:cs="Arial"/>
          <w:lang w:val="en-US"/>
        </w:rPr>
        <w:t>ervice to advise of their child’s inability to attend as soon as this is known. Fees will still be required on days t</w:t>
      </w:r>
      <w:r w:rsidR="00F2039C" w:rsidRPr="006F1847">
        <w:rPr>
          <w:rFonts w:ascii="Arial" w:hAnsi="Arial" w:cs="Arial"/>
          <w:lang w:val="en-US"/>
        </w:rPr>
        <w:t>he child would normally attend.</w:t>
      </w:r>
    </w:p>
    <w:p w14:paraId="24DE476B" w14:textId="67378125" w:rsidR="000F6068" w:rsidRPr="001605A2" w:rsidRDefault="000F6068" w:rsidP="00F2039C">
      <w:pPr>
        <w:autoSpaceDE w:val="0"/>
        <w:autoSpaceDN w:val="0"/>
        <w:adjustRightInd w:val="0"/>
        <w:spacing w:before="160" w:line="261" w:lineRule="atLeast"/>
        <w:rPr>
          <w:rFonts w:ascii="Arial" w:hAnsi="Arial" w:cs="Arial"/>
          <w:b/>
          <w:lang w:val="en-US"/>
        </w:rPr>
      </w:pPr>
      <w:r w:rsidRPr="001605A2">
        <w:rPr>
          <w:rFonts w:ascii="Arial" w:hAnsi="Arial" w:cs="Arial"/>
          <w:b/>
          <w:lang w:val="en-US"/>
        </w:rPr>
        <w:t>Child Care Subsidy System CCS</w:t>
      </w:r>
    </w:p>
    <w:p w14:paraId="7E6688FE" w14:textId="3AD48389" w:rsidR="000F6068" w:rsidRPr="006F1847" w:rsidRDefault="000F6068" w:rsidP="000002B5">
      <w:pPr>
        <w:pStyle w:val="ListParagraph"/>
        <w:numPr>
          <w:ilvl w:val="0"/>
          <w:numId w:val="20"/>
        </w:numPr>
        <w:autoSpaceDE w:val="0"/>
        <w:autoSpaceDN w:val="0"/>
        <w:adjustRightInd w:val="0"/>
        <w:spacing w:after="120" w:line="240" w:lineRule="auto"/>
        <w:ind w:left="714" w:hanging="357"/>
        <w:contextualSpacing w:val="0"/>
        <w:jc w:val="both"/>
        <w:rPr>
          <w:rFonts w:ascii="Arial" w:hAnsi="Arial" w:cs="Arial"/>
          <w:lang w:val="en-US"/>
        </w:rPr>
      </w:pPr>
      <w:r w:rsidRPr="006F1847">
        <w:rPr>
          <w:rFonts w:ascii="Arial" w:hAnsi="Arial" w:cs="Arial"/>
          <w:lang w:val="en-US"/>
        </w:rPr>
        <w:t xml:space="preserve">This </w:t>
      </w:r>
      <w:r w:rsidR="001605A2">
        <w:rPr>
          <w:rFonts w:ascii="Arial" w:hAnsi="Arial" w:cs="Arial"/>
          <w:lang w:val="en-US"/>
        </w:rPr>
        <w:t>S</w:t>
      </w:r>
      <w:r w:rsidRPr="006F1847">
        <w:rPr>
          <w:rFonts w:ascii="Arial" w:hAnsi="Arial" w:cs="Arial"/>
          <w:lang w:val="en-US"/>
        </w:rPr>
        <w:t>ervice will comply with the Australian Government requirements to be an</w:t>
      </w:r>
      <w:r w:rsidR="00F2039C" w:rsidRPr="006F1847">
        <w:rPr>
          <w:rFonts w:ascii="Arial" w:hAnsi="Arial" w:cs="Arial"/>
          <w:lang w:val="en-US"/>
        </w:rPr>
        <w:t xml:space="preserve"> </w:t>
      </w:r>
      <w:r w:rsidRPr="006F1847">
        <w:rPr>
          <w:rFonts w:ascii="Arial" w:hAnsi="Arial" w:cs="Arial"/>
          <w:lang w:val="en-US"/>
        </w:rPr>
        <w:t>approved education and care service for the purposes of Child Care Subsidy (CCS),</w:t>
      </w:r>
      <w:r w:rsidR="00F2039C" w:rsidRPr="006F1847">
        <w:rPr>
          <w:rFonts w:ascii="Arial" w:hAnsi="Arial" w:cs="Arial"/>
          <w:lang w:val="en-US"/>
        </w:rPr>
        <w:t xml:space="preserve"> </w:t>
      </w:r>
      <w:r w:rsidRPr="006F1847">
        <w:rPr>
          <w:rFonts w:ascii="Arial" w:hAnsi="Arial" w:cs="Arial"/>
          <w:lang w:val="en-US"/>
        </w:rPr>
        <w:t>reporting requirements and any other requirements for claiming and administering CCS wil</w:t>
      </w:r>
      <w:r w:rsidR="00F2039C" w:rsidRPr="006F1847">
        <w:rPr>
          <w:rFonts w:ascii="Arial" w:hAnsi="Arial" w:cs="Arial"/>
          <w:lang w:val="en-US"/>
        </w:rPr>
        <w:t xml:space="preserve">l be maintained by the </w:t>
      </w:r>
      <w:r w:rsidR="001605A2">
        <w:rPr>
          <w:rFonts w:ascii="Arial" w:hAnsi="Arial" w:cs="Arial"/>
          <w:lang w:val="en-US"/>
        </w:rPr>
        <w:t>S</w:t>
      </w:r>
      <w:r w:rsidR="00F2039C" w:rsidRPr="006F1847">
        <w:rPr>
          <w:rFonts w:ascii="Arial" w:hAnsi="Arial" w:cs="Arial"/>
          <w:lang w:val="en-US"/>
        </w:rPr>
        <w:t>ervice.</w:t>
      </w:r>
    </w:p>
    <w:p w14:paraId="3EA27029" w14:textId="595DC282" w:rsidR="000F6068" w:rsidRPr="006F1847" w:rsidRDefault="000F6068" w:rsidP="000002B5">
      <w:pPr>
        <w:pStyle w:val="ListParagraph"/>
        <w:numPr>
          <w:ilvl w:val="0"/>
          <w:numId w:val="20"/>
        </w:numPr>
        <w:autoSpaceDE w:val="0"/>
        <w:autoSpaceDN w:val="0"/>
        <w:adjustRightInd w:val="0"/>
        <w:spacing w:after="120" w:line="240" w:lineRule="auto"/>
        <w:ind w:left="714" w:hanging="357"/>
        <w:contextualSpacing w:val="0"/>
        <w:jc w:val="both"/>
        <w:rPr>
          <w:rFonts w:ascii="Arial" w:hAnsi="Arial" w:cs="Arial"/>
          <w:lang w:val="en-US"/>
        </w:rPr>
      </w:pPr>
      <w:r w:rsidRPr="006F1847">
        <w:rPr>
          <w:rFonts w:ascii="Arial" w:hAnsi="Arial" w:cs="Arial"/>
          <w:lang w:val="en-US"/>
        </w:rPr>
        <w:t xml:space="preserve">It is the enrolling parent/guardian’s responsibility to register for CCS through </w:t>
      </w:r>
      <w:r w:rsidR="00831024" w:rsidRPr="006F1847">
        <w:rPr>
          <w:rFonts w:ascii="Arial" w:hAnsi="Arial" w:cs="Arial"/>
          <w:lang w:val="en-US"/>
        </w:rPr>
        <w:t>your</w:t>
      </w:r>
      <w:r w:rsidR="00F2039C" w:rsidRPr="006F1847">
        <w:rPr>
          <w:rFonts w:ascii="Arial" w:hAnsi="Arial" w:cs="Arial"/>
          <w:lang w:val="en-US"/>
        </w:rPr>
        <w:t xml:space="preserve"> </w:t>
      </w:r>
      <w:r w:rsidR="00C4028E" w:rsidRPr="006F1847">
        <w:rPr>
          <w:rFonts w:ascii="Arial" w:hAnsi="Arial" w:cs="Arial"/>
          <w:lang w:val="en-US"/>
        </w:rPr>
        <w:t>M</w:t>
      </w:r>
      <w:r w:rsidRPr="006F1847">
        <w:rPr>
          <w:rFonts w:ascii="Arial" w:hAnsi="Arial" w:cs="Arial"/>
          <w:lang w:val="en-US"/>
        </w:rPr>
        <w:t>yGOV account, provide their projected annual income, activity levels and the name</w:t>
      </w:r>
      <w:r w:rsidR="00F2039C" w:rsidRPr="006F1847">
        <w:rPr>
          <w:rFonts w:ascii="Arial" w:hAnsi="Arial" w:cs="Arial"/>
          <w:lang w:val="en-US"/>
        </w:rPr>
        <w:t xml:space="preserve"> of </w:t>
      </w:r>
      <w:r w:rsidR="001605A2">
        <w:rPr>
          <w:rFonts w:ascii="Arial" w:hAnsi="Arial" w:cs="Arial"/>
          <w:lang w:val="en-US"/>
        </w:rPr>
        <w:t>the S</w:t>
      </w:r>
      <w:r w:rsidR="00F2039C" w:rsidRPr="006F1847">
        <w:rPr>
          <w:rFonts w:ascii="Arial" w:hAnsi="Arial" w:cs="Arial"/>
          <w:lang w:val="en-US"/>
        </w:rPr>
        <w:t>ervice.</w:t>
      </w:r>
    </w:p>
    <w:p w14:paraId="78B5A058" w14:textId="62DC1580" w:rsidR="000F6068" w:rsidRPr="006F1847" w:rsidRDefault="000F6068" w:rsidP="000002B5">
      <w:pPr>
        <w:pStyle w:val="ListParagraph"/>
        <w:numPr>
          <w:ilvl w:val="0"/>
          <w:numId w:val="20"/>
        </w:numPr>
        <w:autoSpaceDE w:val="0"/>
        <w:autoSpaceDN w:val="0"/>
        <w:adjustRightInd w:val="0"/>
        <w:spacing w:after="120" w:line="240" w:lineRule="auto"/>
        <w:ind w:left="714" w:hanging="357"/>
        <w:contextualSpacing w:val="0"/>
        <w:jc w:val="both"/>
        <w:rPr>
          <w:rFonts w:ascii="Arial" w:hAnsi="Arial" w:cs="Arial"/>
          <w:lang w:val="en-US"/>
        </w:rPr>
      </w:pPr>
      <w:r w:rsidRPr="006F1847">
        <w:rPr>
          <w:rFonts w:ascii="Arial" w:hAnsi="Arial" w:cs="Arial"/>
          <w:lang w:val="en-US"/>
        </w:rPr>
        <w:t>All fees are charged at the full rate. Each family’s eligibility for CCS is then calculated</w:t>
      </w:r>
      <w:r w:rsidR="00F2039C" w:rsidRPr="006F1847">
        <w:rPr>
          <w:rFonts w:ascii="Arial" w:hAnsi="Arial" w:cs="Arial"/>
          <w:lang w:val="en-US"/>
        </w:rPr>
        <w:t xml:space="preserve"> </w:t>
      </w:r>
      <w:r w:rsidRPr="006F1847">
        <w:rPr>
          <w:rFonts w:ascii="Arial" w:hAnsi="Arial" w:cs="Arial"/>
          <w:lang w:val="en-US"/>
        </w:rPr>
        <w:t xml:space="preserve">and the </w:t>
      </w:r>
      <w:r w:rsidR="001605A2">
        <w:rPr>
          <w:rFonts w:ascii="Arial" w:hAnsi="Arial" w:cs="Arial"/>
          <w:lang w:val="en-US"/>
        </w:rPr>
        <w:t>S</w:t>
      </w:r>
      <w:r w:rsidRPr="006F1847">
        <w:rPr>
          <w:rFonts w:ascii="Arial" w:hAnsi="Arial" w:cs="Arial"/>
          <w:lang w:val="en-US"/>
        </w:rPr>
        <w:t>ervice is then forwarded these funds. Deductions may then be made to eac</w:t>
      </w:r>
      <w:r w:rsidR="00F2039C" w:rsidRPr="006F1847">
        <w:rPr>
          <w:rFonts w:ascii="Arial" w:hAnsi="Arial" w:cs="Arial"/>
          <w:lang w:val="en-US"/>
        </w:rPr>
        <w:t>h individual family’s accounts.</w:t>
      </w:r>
    </w:p>
    <w:p w14:paraId="6AD54CCC" w14:textId="1560B81C" w:rsidR="000F6068" w:rsidRPr="006F1847" w:rsidRDefault="000F6068" w:rsidP="000002B5">
      <w:pPr>
        <w:pStyle w:val="ListParagraph"/>
        <w:numPr>
          <w:ilvl w:val="0"/>
          <w:numId w:val="20"/>
        </w:numPr>
        <w:autoSpaceDE w:val="0"/>
        <w:autoSpaceDN w:val="0"/>
        <w:adjustRightInd w:val="0"/>
        <w:spacing w:after="120" w:line="240" w:lineRule="auto"/>
        <w:ind w:left="714" w:hanging="357"/>
        <w:contextualSpacing w:val="0"/>
        <w:jc w:val="both"/>
        <w:rPr>
          <w:rFonts w:ascii="Arial" w:hAnsi="Arial" w:cs="Arial"/>
          <w:lang w:val="en-US"/>
        </w:rPr>
      </w:pPr>
      <w:r w:rsidRPr="006F1847">
        <w:rPr>
          <w:rFonts w:ascii="Arial" w:hAnsi="Arial" w:cs="Arial"/>
          <w:lang w:val="en-US"/>
        </w:rPr>
        <w:t xml:space="preserve">Any changes in a family’s financial circumstances may result in changes or cancellation of CCS. It is the family’s responsibility to keep their details on myGov current and contact the Centrelink office if they wish to dispute assessments or </w:t>
      </w:r>
      <w:r w:rsidR="00F1713B" w:rsidRPr="006F1847">
        <w:rPr>
          <w:rFonts w:ascii="Arial" w:hAnsi="Arial" w:cs="Arial"/>
          <w:lang w:val="en-US"/>
        </w:rPr>
        <w:t>discuss it further.</w:t>
      </w:r>
    </w:p>
    <w:p w14:paraId="13F01FA1" w14:textId="49EDF164" w:rsidR="000F6068" w:rsidRPr="006F1847" w:rsidRDefault="000F6068" w:rsidP="000002B5">
      <w:pPr>
        <w:pStyle w:val="ListParagraph"/>
        <w:numPr>
          <w:ilvl w:val="0"/>
          <w:numId w:val="20"/>
        </w:numPr>
        <w:autoSpaceDE w:val="0"/>
        <w:autoSpaceDN w:val="0"/>
        <w:adjustRightInd w:val="0"/>
        <w:spacing w:after="120" w:line="240" w:lineRule="auto"/>
        <w:ind w:left="714" w:hanging="357"/>
        <w:contextualSpacing w:val="0"/>
        <w:jc w:val="both"/>
        <w:rPr>
          <w:rFonts w:ascii="Arial" w:hAnsi="Arial" w:cs="Arial"/>
          <w:lang w:val="en-US"/>
        </w:rPr>
      </w:pPr>
      <w:r w:rsidRPr="006F1847">
        <w:rPr>
          <w:rFonts w:ascii="Arial" w:hAnsi="Arial" w:cs="Arial"/>
          <w:lang w:val="en-US"/>
        </w:rPr>
        <w:t>Families will only be eligible for CCS if child care attendance records are accurately</w:t>
      </w:r>
      <w:r w:rsidR="00F1713B" w:rsidRPr="006F1847">
        <w:rPr>
          <w:rFonts w:ascii="Arial" w:hAnsi="Arial" w:cs="Arial"/>
          <w:lang w:val="en-US"/>
        </w:rPr>
        <w:t xml:space="preserve"> </w:t>
      </w:r>
      <w:r w:rsidRPr="006F1847">
        <w:rPr>
          <w:rFonts w:ascii="Arial" w:hAnsi="Arial" w:cs="Arial"/>
          <w:lang w:val="en-US"/>
        </w:rPr>
        <w:t>completed and signed by the parent/guardian or other responsible adult, and other</w:t>
      </w:r>
      <w:r w:rsidR="00F1713B" w:rsidRPr="006F1847">
        <w:rPr>
          <w:rFonts w:ascii="Arial" w:hAnsi="Arial" w:cs="Arial"/>
          <w:lang w:val="en-US"/>
        </w:rPr>
        <w:t xml:space="preserve"> </w:t>
      </w:r>
      <w:r w:rsidRPr="006F1847">
        <w:rPr>
          <w:rFonts w:ascii="Arial" w:hAnsi="Arial" w:cs="Arial"/>
          <w:lang w:val="en-US"/>
        </w:rPr>
        <w:t>el</w:t>
      </w:r>
      <w:r w:rsidR="00F1713B" w:rsidRPr="006F1847">
        <w:rPr>
          <w:rFonts w:ascii="Arial" w:hAnsi="Arial" w:cs="Arial"/>
          <w:lang w:val="en-US"/>
        </w:rPr>
        <w:t>igibility requirements are met.</w:t>
      </w:r>
    </w:p>
    <w:p w14:paraId="7709E910" w14:textId="6C3CF978" w:rsidR="00D77BB4" w:rsidRPr="006F1847" w:rsidRDefault="000F6068" w:rsidP="000002B5">
      <w:pPr>
        <w:numPr>
          <w:ilvl w:val="0"/>
          <w:numId w:val="20"/>
        </w:numPr>
        <w:autoSpaceDE w:val="0"/>
        <w:autoSpaceDN w:val="0"/>
        <w:adjustRightInd w:val="0"/>
        <w:spacing w:after="120" w:line="240" w:lineRule="auto"/>
        <w:ind w:left="714" w:hanging="357"/>
        <w:jc w:val="both"/>
        <w:rPr>
          <w:rFonts w:ascii="Arial" w:hAnsi="Arial" w:cs="Arial"/>
        </w:rPr>
      </w:pPr>
      <w:r w:rsidRPr="006F1847">
        <w:rPr>
          <w:rFonts w:ascii="Arial" w:hAnsi="Arial" w:cs="Arial"/>
          <w:lang w:val="en-US"/>
        </w:rPr>
        <w:t>Families are entitled to 42 absence days for each registered child in each financial</w:t>
      </w:r>
      <w:r w:rsidR="00F1713B" w:rsidRPr="006F1847">
        <w:rPr>
          <w:rFonts w:ascii="Arial" w:hAnsi="Arial" w:cs="Arial"/>
          <w:lang w:val="en-US"/>
        </w:rPr>
        <w:t xml:space="preserve"> </w:t>
      </w:r>
      <w:r w:rsidRPr="006F1847">
        <w:rPr>
          <w:rFonts w:ascii="Arial" w:hAnsi="Arial" w:cs="Arial"/>
        </w:rPr>
        <w:t xml:space="preserve">year. </w:t>
      </w:r>
      <w:r w:rsidR="00D77BB4" w:rsidRPr="006F1847">
        <w:rPr>
          <w:rFonts w:ascii="Arial" w:hAnsi="Arial" w:cs="Arial"/>
        </w:rPr>
        <w:t xml:space="preserve"> CCS is paid for these days provided that the child would normally have attended on that day, and fees have been charged.</w:t>
      </w:r>
    </w:p>
    <w:p w14:paraId="54211208" w14:textId="1AD1C6D1" w:rsidR="00D77BB4" w:rsidRPr="006F1847" w:rsidRDefault="00D77BB4" w:rsidP="000002B5">
      <w:pPr>
        <w:pStyle w:val="Default"/>
        <w:numPr>
          <w:ilvl w:val="0"/>
          <w:numId w:val="20"/>
        </w:numPr>
        <w:spacing w:after="120"/>
        <w:ind w:left="714" w:hanging="357"/>
        <w:jc w:val="both"/>
        <w:rPr>
          <w:rFonts w:ascii="Arial" w:hAnsi="Arial" w:cs="Arial"/>
          <w:color w:val="auto"/>
          <w:sz w:val="22"/>
          <w:szCs w:val="22"/>
        </w:rPr>
      </w:pPr>
      <w:r w:rsidRPr="006F1847">
        <w:rPr>
          <w:rFonts w:ascii="Arial" w:hAnsi="Arial" w:cs="Arial"/>
          <w:color w:val="auto"/>
          <w:sz w:val="22"/>
          <w:szCs w:val="22"/>
        </w:rPr>
        <w:t>Additional absences can be claimed when the first 42 days have been used.</w:t>
      </w:r>
      <w:r w:rsidR="00F1713B" w:rsidRPr="006F1847">
        <w:rPr>
          <w:rFonts w:ascii="Arial" w:hAnsi="Arial" w:cs="Arial"/>
          <w:color w:val="auto"/>
          <w:sz w:val="22"/>
          <w:szCs w:val="22"/>
        </w:rPr>
        <w:t xml:space="preserve"> </w:t>
      </w:r>
      <w:r w:rsidRPr="006F1847">
        <w:rPr>
          <w:rFonts w:ascii="Arial" w:hAnsi="Arial" w:cs="Arial"/>
          <w:color w:val="auto"/>
          <w:sz w:val="22"/>
          <w:szCs w:val="22"/>
        </w:rPr>
        <w:t>Supporting documentation may be required for a</w:t>
      </w:r>
      <w:r w:rsidR="00F1713B" w:rsidRPr="006F1847">
        <w:rPr>
          <w:rFonts w:ascii="Arial" w:hAnsi="Arial" w:cs="Arial"/>
          <w:color w:val="auto"/>
          <w:sz w:val="22"/>
          <w:szCs w:val="22"/>
        </w:rPr>
        <w:t>pproval of additional absences.</w:t>
      </w:r>
    </w:p>
    <w:p w14:paraId="13BDA090" w14:textId="76A9E933" w:rsidR="00D77BB4" w:rsidRPr="006F1847" w:rsidRDefault="00D77BB4" w:rsidP="000002B5">
      <w:pPr>
        <w:pStyle w:val="Default"/>
        <w:numPr>
          <w:ilvl w:val="0"/>
          <w:numId w:val="20"/>
        </w:numPr>
        <w:spacing w:after="120"/>
        <w:ind w:left="714" w:hanging="357"/>
        <w:jc w:val="both"/>
        <w:rPr>
          <w:rFonts w:ascii="Arial" w:hAnsi="Arial" w:cs="Arial"/>
          <w:color w:val="auto"/>
          <w:sz w:val="22"/>
          <w:szCs w:val="22"/>
        </w:rPr>
      </w:pPr>
      <w:r w:rsidRPr="006F1847">
        <w:rPr>
          <w:rFonts w:ascii="Arial" w:hAnsi="Arial" w:cs="Arial"/>
          <w:color w:val="auto"/>
          <w:sz w:val="22"/>
          <w:szCs w:val="22"/>
        </w:rPr>
        <w:t>All documentation pertaining to CCS will be kept for the specified period of time and</w:t>
      </w:r>
      <w:r w:rsidR="00F1713B" w:rsidRPr="006F1847">
        <w:rPr>
          <w:rFonts w:ascii="Arial" w:hAnsi="Arial" w:cs="Arial"/>
          <w:color w:val="auto"/>
          <w:sz w:val="22"/>
          <w:szCs w:val="22"/>
        </w:rPr>
        <w:t xml:space="preserve"> </w:t>
      </w:r>
      <w:r w:rsidR="000B3312" w:rsidRPr="006F1847">
        <w:rPr>
          <w:rFonts w:ascii="Arial" w:hAnsi="Arial" w:cs="Arial"/>
          <w:color w:val="auto"/>
          <w:sz w:val="22"/>
          <w:szCs w:val="22"/>
        </w:rPr>
        <w:t>m</w:t>
      </w:r>
      <w:r w:rsidRPr="006F1847">
        <w:rPr>
          <w:rFonts w:ascii="Arial" w:hAnsi="Arial" w:cs="Arial"/>
          <w:color w:val="auto"/>
          <w:sz w:val="22"/>
          <w:szCs w:val="22"/>
        </w:rPr>
        <w:t xml:space="preserve">ade available to Australian </w:t>
      </w:r>
      <w:r w:rsidR="00F1713B" w:rsidRPr="006F1847">
        <w:rPr>
          <w:rFonts w:ascii="Arial" w:hAnsi="Arial" w:cs="Arial"/>
          <w:color w:val="auto"/>
          <w:sz w:val="22"/>
          <w:szCs w:val="22"/>
        </w:rPr>
        <w:t>Government Officers on request.</w:t>
      </w:r>
    </w:p>
    <w:p w14:paraId="3E980CC7" w14:textId="77777777" w:rsidR="00443024" w:rsidRPr="001605A2" w:rsidRDefault="00443024" w:rsidP="001605A2">
      <w:pPr>
        <w:autoSpaceDE w:val="0"/>
        <w:autoSpaceDN w:val="0"/>
        <w:adjustRightInd w:val="0"/>
        <w:spacing w:before="160" w:line="261" w:lineRule="atLeast"/>
        <w:rPr>
          <w:rFonts w:ascii="Arial" w:hAnsi="Arial" w:cs="Arial"/>
          <w:b/>
          <w:lang w:val="en-US"/>
        </w:rPr>
      </w:pPr>
      <w:r w:rsidRPr="001605A2">
        <w:rPr>
          <w:rFonts w:ascii="Arial" w:hAnsi="Arial" w:cs="Arial"/>
          <w:b/>
          <w:lang w:val="en-US"/>
        </w:rPr>
        <w:t xml:space="preserve">Payment of Fees </w:t>
      </w:r>
    </w:p>
    <w:p w14:paraId="6A2F068E" w14:textId="3D016CF1" w:rsidR="00443024" w:rsidRPr="006F1847" w:rsidRDefault="00443024" w:rsidP="000002B5">
      <w:pPr>
        <w:pStyle w:val="Default"/>
        <w:numPr>
          <w:ilvl w:val="0"/>
          <w:numId w:val="21"/>
        </w:numPr>
        <w:spacing w:after="120"/>
        <w:ind w:left="714" w:hanging="357"/>
        <w:jc w:val="both"/>
        <w:rPr>
          <w:rFonts w:ascii="Arial" w:hAnsi="Arial" w:cs="Arial"/>
          <w:color w:val="auto"/>
          <w:sz w:val="22"/>
          <w:szCs w:val="22"/>
        </w:rPr>
      </w:pPr>
      <w:r w:rsidRPr="006F1847">
        <w:rPr>
          <w:rFonts w:ascii="Arial" w:hAnsi="Arial" w:cs="Arial"/>
          <w:color w:val="auto"/>
          <w:sz w:val="22"/>
          <w:szCs w:val="22"/>
        </w:rPr>
        <w:t>Fees are payable from the agreed commencement date and must be paid two weeks</w:t>
      </w:r>
      <w:r w:rsidR="00F1713B" w:rsidRPr="006F1847">
        <w:rPr>
          <w:rFonts w:ascii="Arial" w:hAnsi="Arial" w:cs="Arial"/>
          <w:color w:val="auto"/>
          <w:sz w:val="22"/>
          <w:szCs w:val="22"/>
        </w:rPr>
        <w:t xml:space="preserve"> in advance.</w:t>
      </w:r>
    </w:p>
    <w:p w14:paraId="291B74BE" w14:textId="47ED8F0D" w:rsidR="00443024" w:rsidRPr="006F1847" w:rsidRDefault="00C4028E" w:rsidP="000002B5">
      <w:pPr>
        <w:pStyle w:val="Default"/>
        <w:numPr>
          <w:ilvl w:val="0"/>
          <w:numId w:val="21"/>
        </w:numPr>
        <w:spacing w:after="120"/>
        <w:ind w:left="714" w:hanging="357"/>
        <w:jc w:val="both"/>
        <w:rPr>
          <w:rFonts w:ascii="Arial" w:hAnsi="Arial" w:cs="Arial"/>
          <w:color w:val="auto"/>
          <w:sz w:val="22"/>
          <w:szCs w:val="22"/>
        </w:rPr>
      </w:pPr>
      <w:r w:rsidRPr="006F1847">
        <w:rPr>
          <w:rFonts w:ascii="Arial" w:hAnsi="Arial" w:cs="Arial"/>
          <w:color w:val="auto"/>
          <w:sz w:val="22"/>
          <w:szCs w:val="22"/>
        </w:rPr>
        <w:t>Fees are paid</w:t>
      </w:r>
      <w:r w:rsidR="00443024" w:rsidRPr="006F1847">
        <w:rPr>
          <w:rFonts w:ascii="Arial" w:hAnsi="Arial" w:cs="Arial"/>
          <w:color w:val="auto"/>
          <w:sz w:val="22"/>
          <w:szCs w:val="22"/>
        </w:rPr>
        <w:t xml:space="preserve"> by dir</w:t>
      </w:r>
      <w:r w:rsidR="00F1713B" w:rsidRPr="006F1847">
        <w:rPr>
          <w:rFonts w:ascii="Arial" w:hAnsi="Arial" w:cs="Arial"/>
          <w:color w:val="auto"/>
          <w:sz w:val="22"/>
          <w:szCs w:val="22"/>
        </w:rPr>
        <w:t>ect deposit (internet banking).</w:t>
      </w:r>
    </w:p>
    <w:p w14:paraId="61D68AD3" w14:textId="77777777" w:rsidR="000002B5" w:rsidRDefault="000002B5" w:rsidP="001605A2">
      <w:pPr>
        <w:autoSpaceDE w:val="0"/>
        <w:autoSpaceDN w:val="0"/>
        <w:adjustRightInd w:val="0"/>
        <w:spacing w:before="160" w:line="261" w:lineRule="atLeast"/>
        <w:rPr>
          <w:rFonts w:ascii="Arial" w:hAnsi="Arial" w:cs="Arial"/>
          <w:b/>
          <w:lang w:val="en-US"/>
        </w:rPr>
      </w:pPr>
    </w:p>
    <w:p w14:paraId="7E98BE61" w14:textId="77777777" w:rsidR="000002B5" w:rsidRDefault="000002B5" w:rsidP="001605A2">
      <w:pPr>
        <w:autoSpaceDE w:val="0"/>
        <w:autoSpaceDN w:val="0"/>
        <w:adjustRightInd w:val="0"/>
        <w:spacing w:before="160" w:line="261" w:lineRule="atLeast"/>
        <w:rPr>
          <w:rFonts w:ascii="Arial" w:hAnsi="Arial" w:cs="Arial"/>
          <w:b/>
          <w:lang w:val="en-US"/>
        </w:rPr>
      </w:pPr>
    </w:p>
    <w:p w14:paraId="7469A00A" w14:textId="77777777" w:rsidR="001C46B1" w:rsidRDefault="001C46B1" w:rsidP="001605A2">
      <w:pPr>
        <w:autoSpaceDE w:val="0"/>
        <w:autoSpaceDN w:val="0"/>
        <w:adjustRightInd w:val="0"/>
        <w:spacing w:before="160" w:line="261" w:lineRule="atLeast"/>
        <w:rPr>
          <w:rFonts w:ascii="Arial" w:hAnsi="Arial" w:cs="Arial"/>
          <w:b/>
          <w:lang w:val="en-US"/>
        </w:rPr>
      </w:pPr>
    </w:p>
    <w:p w14:paraId="1A5A2249" w14:textId="77777777" w:rsidR="001C46B1" w:rsidRDefault="001C46B1" w:rsidP="001605A2">
      <w:pPr>
        <w:autoSpaceDE w:val="0"/>
        <w:autoSpaceDN w:val="0"/>
        <w:adjustRightInd w:val="0"/>
        <w:spacing w:before="160" w:line="261" w:lineRule="atLeast"/>
        <w:rPr>
          <w:rFonts w:ascii="Arial" w:hAnsi="Arial" w:cs="Arial"/>
          <w:b/>
          <w:lang w:val="en-US"/>
        </w:rPr>
      </w:pPr>
    </w:p>
    <w:p w14:paraId="2E366002" w14:textId="727F57D9" w:rsidR="00443024" w:rsidRPr="001605A2" w:rsidRDefault="00443024" w:rsidP="001605A2">
      <w:pPr>
        <w:autoSpaceDE w:val="0"/>
        <w:autoSpaceDN w:val="0"/>
        <w:adjustRightInd w:val="0"/>
        <w:spacing w:before="160" w:line="261" w:lineRule="atLeast"/>
        <w:rPr>
          <w:rFonts w:ascii="Arial" w:hAnsi="Arial" w:cs="Arial"/>
          <w:b/>
          <w:lang w:val="en-US"/>
        </w:rPr>
      </w:pPr>
      <w:r w:rsidRPr="001605A2">
        <w:rPr>
          <w:rFonts w:ascii="Arial" w:hAnsi="Arial" w:cs="Arial"/>
          <w:b/>
          <w:lang w:val="en-US"/>
        </w:rPr>
        <w:lastRenderedPageBreak/>
        <w:t xml:space="preserve">Overdue Fees </w:t>
      </w:r>
    </w:p>
    <w:p w14:paraId="770DF5B4" w14:textId="7981F27E" w:rsidR="00443024" w:rsidRPr="006F1847" w:rsidRDefault="00443024" w:rsidP="00F1713B">
      <w:pPr>
        <w:pStyle w:val="Default"/>
        <w:numPr>
          <w:ilvl w:val="0"/>
          <w:numId w:val="22"/>
        </w:numPr>
        <w:jc w:val="both"/>
        <w:rPr>
          <w:rFonts w:ascii="Arial" w:hAnsi="Arial" w:cs="Arial"/>
          <w:color w:val="auto"/>
          <w:sz w:val="22"/>
          <w:szCs w:val="22"/>
        </w:rPr>
      </w:pPr>
      <w:r w:rsidRPr="006F1847">
        <w:rPr>
          <w:rFonts w:ascii="Arial" w:hAnsi="Arial" w:cs="Arial"/>
          <w:color w:val="auto"/>
          <w:sz w:val="22"/>
          <w:szCs w:val="22"/>
        </w:rPr>
        <w:t>Parents/guardians with overdue fees will be encouraged</w:t>
      </w:r>
      <w:r w:rsidR="00DF4E62" w:rsidRPr="006F1847">
        <w:rPr>
          <w:rFonts w:ascii="Arial" w:hAnsi="Arial" w:cs="Arial"/>
          <w:color w:val="auto"/>
          <w:sz w:val="22"/>
          <w:szCs w:val="22"/>
        </w:rPr>
        <w:t>,</w:t>
      </w:r>
      <w:r w:rsidRPr="006F1847">
        <w:rPr>
          <w:rFonts w:ascii="Arial" w:hAnsi="Arial" w:cs="Arial"/>
          <w:color w:val="auto"/>
          <w:sz w:val="22"/>
          <w:szCs w:val="22"/>
        </w:rPr>
        <w:t xml:space="preserve"> by the Nominated Supervisor to discuss any difficulties they may </w:t>
      </w:r>
      <w:r w:rsidR="00DF4E62" w:rsidRPr="006F1847">
        <w:rPr>
          <w:rFonts w:ascii="Arial" w:hAnsi="Arial" w:cs="Arial"/>
          <w:color w:val="auto"/>
          <w:sz w:val="22"/>
          <w:szCs w:val="22"/>
        </w:rPr>
        <w:t xml:space="preserve">have in meeting payments. </w:t>
      </w:r>
      <w:r w:rsidR="00C4028E" w:rsidRPr="006F1847">
        <w:rPr>
          <w:rFonts w:ascii="Arial" w:hAnsi="Arial" w:cs="Arial"/>
          <w:color w:val="auto"/>
          <w:sz w:val="22"/>
          <w:szCs w:val="22"/>
        </w:rPr>
        <w:t xml:space="preserve"> </w:t>
      </w:r>
      <w:r w:rsidR="00DF4E62" w:rsidRPr="006F1847">
        <w:rPr>
          <w:rFonts w:ascii="Arial" w:hAnsi="Arial" w:cs="Arial"/>
          <w:color w:val="auto"/>
          <w:sz w:val="22"/>
          <w:szCs w:val="22"/>
        </w:rPr>
        <w:t>A</w:t>
      </w:r>
      <w:r w:rsidRPr="006F1847">
        <w:rPr>
          <w:rFonts w:ascii="Arial" w:hAnsi="Arial" w:cs="Arial"/>
          <w:color w:val="auto"/>
          <w:sz w:val="22"/>
          <w:szCs w:val="22"/>
        </w:rPr>
        <w:t xml:space="preserve"> payment plan</w:t>
      </w:r>
      <w:r w:rsidR="00C4028E" w:rsidRPr="006F1847">
        <w:rPr>
          <w:rFonts w:ascii="Arial" w:hAnsi="Arial" w:cs="Arial"/>
          <w:color w:val="auto"/>
          <w:sz w:val="22"/>
          <w:szCs w:val="22"/>
        </w:rPr>
        <w:t xml:space="preserve"> will be implemented</w:t>
      </w:r>
      <w:r w:rsidR="00DF4E62" w:rsidRPr="006F1847">
        <w:rPr>
          <w:rFonts w:ascii="Arial" w:hAnsi="Arial" w:cs="Arial"/>
          <w:color w:val="auto"/>
          <w:sz w:val="22"/>
          <w:szCs w:val="22"/>
        </w:rPr>
        <w:t xml:space="preserve"> if necessary.</w:t>
      </w:r>
      <w:r w:rsidR="00F1713B" w:rsidRPr="006F1847">
        <w:rPr>
          <w:rFonts w:ascii="Arial" w:hAnsi="Arial" w:cs="Arial"/>
          <w:color w:val="auto"/>
          <w:sz w:val="22"/>
          <w:szCs w:val="22"/>
        </w:rPr>
        <w:t xml:space="preserve"> </w:t>
      </w:r>
      <w:r w:rsidRPr="006F1847">
        <w:rPr>
          <w:rFonts w:ascii="Arial" w:hAnsi="Arial" w:cs="Arial"/>
          <w:color w:val="auto"/>
          <w:sz w:val="22"/>
          <w:szCs w:val="22"/>
        </w:rPr>
        <w:t xml:space="preserve"> If this is not done, or the agreed arrangements are not kept, the matter </w:t>
      </w:r>
      <w:r w:rsidR="00C4028E" w:rsidRPr="006F1847">
        <w:rPr>
          <w:rFonts w:ascii="Arial" w:hAnsi="Arial" w:cs="Arial"/>
          <w:color w:val="auto"/>
          <w:sz w:val="22"/>
          <w:szCs w:val="22"/>
        </w:rPr>
        <w:t>may result in</w:t>
      </w:r>
      <w:r w:rsidRPr="006F1847">
        <w:rPr>
          <w:rFonts w:ascii="Arial" w:hAnsi="Arial" w:cs="Arial"/>
          <w:color w:val="auto"/>
          <w:sz w:val="22"/>
          <w:szCs w:val="22"/>
        </w:rPr>
        <w:t xml:space="preserve"> cancellation of the child’s booking.</w:t>
      </w:r>
    </w:p>
    <w:p w14:paraId="4177387D" w14:textId="77777777" w:rsidR="00443024" w:rsidRPr="001605A2" w:rsidRDefault="00443024" w:rsidP="001605A2">
      <w:pPr>
        <w:autoSpaceDE w:val="0"/>
        <w:autoSpaceDN w:val="0"/>
        <w:adjustRightInd w:val="0"/>
        <w:spacing w:before="160" w:line="261" w:lineRule="atLeast"/>
        <w:rPr>
          <w:rFonts w:ascii="Arial" w:hAnsi="Arial" w:cs="Arial"/>
          <w:b/>
          <w:lang w:val="en-US"/>
        </w:rPr>
      </w:pPr>
      <w:r w:rsidRPr="001605A2">
        <w:rPr>
          <w:rFonts w:ascii="Arial" w:hAnsi="Arial" w:cs="Arial"/>
          <w:b/>
          <w:lang w:val="en-US"/>
        </w:rPr>
        <w:t xml:space="preserve">Late Collection Charge </w:t>
      </w:r>
    </w:p>
    <w:p w14:paraId="0940CD67" w14:textId="68D33202" w:rsidR="00DF4E62" w:rsidRPr="006F1847" w:rsidRDefault="00443024" w:rsidP="00DF4E62">
      <w:pPr>
        <w:pStyle w:val="Default"/>
        <w:numPr>
          <w:ilvl w:val="0"/>
          <w:numId w:val="22"/>
        </w:numPr>
        <w:jc w:val="both"/>
        <w:rPr>
          <w:rFonts w:ascii="Arial" w:hAnsi="Arial" w:cs="Arial"/>
          <w:color w:val="auto"/>
          <w:sz w:val="22"/>
          <w:szCs w:val="22"/>
        </w:rPr>
      </w:pPr>
      <w:r w:rsidRPr="006F1847">
        <w:rPr>
          <w:rFonts w:ascii="Arial" w:hAnsi="Arial" w:cs="Arial"/>
          <w:color w:val="auto"/>
          <w:sz w:val="22"/>
          <w:szCs w:val="22"/>
        </w:rPr>
        <w:t>Th</w:t>
      </w:r>
      <w:r w:rsidR="001605A2">
        <w:rPr>
          <w:rFonts w:ascii="Arial" w:hAnsi="Arial" w:cs="Arial"/>
          <w:color w:val="auto"/>
          <w:sz w:val="22"/>
          <w:szCs w:val="22"/>
        </w:rPr>
        <w:t>e</w:t>
      </w:r>
      <w:r w:rsidRPr="006F1847">
        <w:rPr>
          <w:rFonts w:ascii="Arial" w:hAnsi="Arial" w:cs="Arial"/>
          <w:color w:val="auto"/>
          <w:sz w:val="22"/>
          <w:szCs w:val="22"/>
        </w:rPr>
        <w:t xml:space="preserve"> </w:t>
      </w:r>
      <w:r w:rsidR="001605A2">
        <w:rPr>
          <w:rFonts w:ascii="Arial" w:hAnsi="Arial" w:cs="Arial"/>
          <w:color w:val="auto"/>
          <w:sz w:val="22"/>
          <w:szCs w:val="22"/>
        </w:rPr>
        <w:t>S</w:t>
      </w:r>
      <w:r w:rsidRPr="006F1847">
        <w:rPr>
          <w:rFonts w:ascii="Arial" w:hAnsi="Arial" w:cs="Arial"/>
          <w:color w:val="auto"/>
          <w:sz w:val="22"/>
          <w:szCs w:val="22"/>
        </w:rPr>
        <w:t>ervice reserves the right to implement a late collection charge when parents/ guardians have not coll</w:t>
      </w:r>
      <w:r w:rsidR="001605A2">
        <w:rPr>
          <w:rFonts w:ascii="Arial" w:hAnsi="Arial" w:cs="Arial"/>
          <w:color w:val="auto"/>
          <w:sz w:val="22"/>
          <w:szCs w:val="22"/>
        </w:rPr>
        <w:t>ected their child/ren from the S</w:t>
      </w:r>
      <w:r w:rsidRPr="006F1847">
        <w:rPr>
          <w:rFonts w:ascii="Arial" w:hAnsi="Arial" w:cs="Arial"/>
          <w:color w:val="auto"/>
          <w:sz w:val="22"/>
          <w:szCs w:val="22"/>
        </w:rPr>
        <w:t xml:space="preserve">ervice before closing time. </w:t>
      </w:r>
      <w:r w:rsidR="00F1713B" w:rsidRPr="006F1847">
        <w:rPr>
          <w:rFonts w:ascii="Arial" w:hAnsi="Arial" w:cs="Arial"/>
          <w:color w:val="auto"/>
          <w:sz w:val="22"/>
          <w:szCs w:val="22"/>
        </w:rPr>
        <w:t xml:space="preserve"> </w:t>
      </w:r>
      <w:r w:rsidRPr="006F1847">
        <w:rPr>
          <w:rFonts w:ascii="Arial" w:hAnsi="Arial" w:cs="Arial"/>
          <w:color w:val="auto"/>
          <w:sz w:val="22"/>
          <w:szCs w:val="22"/>
        </w:rPr>
        <w:t xml:space="preserve">This charge will be set at a level determined by the Committee of Management and based on the </w:t>
      </w:r>
      <w:r w:rsidR="001605A2">
        <w:rPr>
          <w:rFonts w:ascii="Arial" w:hAnsi="Arial" w:cs="Arial"/>
          <w:color w:val="auto"/>
          <w:sz w:val="22"/>
          <w:szCs w:val="22"/>
        </w:rPr>
        <w:t>S</w:t>
      </w:r>
      <w:r w:rsidRPr="006F1847">
        <w:rPr>
          <w:rFonts w:ascii="Arial" w:hAnsi="Arial" w:cs="Arial"/>
          <w:color w:val="auto"/>
          <w:sz w:val="22"/>
          <w:szCs w:val="22"/>
        </w:rPr>
        <w:t>ervice’s need to recoup expenses incur</w:t>
      </w:r>
      <w:r w:rsidR="00F1713B" w:rsidRPr="006F1847">
        <w:rPr>
          <w:rFonts w:ascii="Arial" w:hAnsi="Arial" w:cs="Arial"/>
          <w:color w:val="auto"/>
          <w:sz w:val="22"/>
          <w:szCs w:val="22"/>
        </w:rPr>
        <w:t>red in employee overtime wages.</w:t>
      </w:r>
    </w:p>
    <w:p w14:paraId="276656EB" w14:textId="6D78B9B6" w:rsidR="00FD1D20" w:rsidRPr="006F1847" w:rsidRDefault="00FD1D20" w:rsidP="00F1713B">
      <w:pPr>
        <w:pStyle w:val="Pa2"/>
        <w:spacing w:before="160" w:after="160"/>
        <w:rPr>
          <w:rFonts w:ascii="Arial" w:hAnsi="Arial" w:cs="Arial"/>
          <w:b/>
          <w:sz w:val="28"/>
          <w:szCs w:val="28"/>
        </w:rPr>
      </w:pPr>
      <w:r w:rsidRPr="006F1847">
        <w:rPr>
          <w:rFonts w:ascii="Arial" w:hAnsi="Arial" w:cs="Arial"/>
          <w:b/>
          <w:sz w:val="28"/>
          <w:szCs w:val="28"/>
        </w:rPr>
        <w:t>Mo</w:t>
      </w:r>
      <w:r w:rsidR="00F1713B" w:rsidRPr="006F1847">
        <w:rPr>
          <w:rFonts w:ascii="Arial" w:hAnsi="Arial" w:cs="Arial"/>
          <w:b/>
          <w:sz w:val="28"/>
          <w:szCs w:val="28"/>
        </w:rPr>
        <w:t>nitoring, Evaluation and Review</w:t>
      </w:r>
    </w:p>
    <w:p w14:paraId="1C213330" w14:textId="6C23E702" w:rsidR="00FD1D20" w:rsidRPr="006F1847" w:rsidRDefault="00FD1D20" w:rsidP="00F1713B">
      <w:pPr>
        <w:pStyle w:val="Pa3"/>
        <w:spacing w:after="100"/>
        <w:jc w:val="both"/>
        <w:rPr>
          <w:rFonts w:ascii="Arial" w:hAnsi="Arial" w:cs="Arial"/>
          <w:sz w:val="22"/>
          <w:szCs w:val="22"/>
        </w:rPr>
      </w:pPr>
      <w:r w:rsidRPr="006F1847">
        <w:rPr>
          <w:rFonts w:ascii="Arial" w:hAnsi="Arial" w:cs="Arial"/>
          <w:sz w:val="22"/>
          <w:szCs w:val="22"/>
        </w:rPr>
        <w:t xml:space="preserve">This policy will be monitored to ensure compliance with legislative requirements and unless deemed necessary through the identification of practice gaps, the </w:t>
      </w:r>
      <w:r w:rsidR="001605A2">
        <w:rPr>
          <w:rFonts w:ascii="Arial" w:hAnsi="Arial" w:cs="Arial"/>
          <w:sz w:val="22"/>
          <w:szCs w:val="22"/>
        </w:rPr>
        <w:t>S</w:t>
      </w:r>
      <w:r w:rsidRPr="006F1847">
        <w:rPr>
          <w:rFonts w:ascii="Arial" w:hAnsi="Arial" w:cs="Arial"/>
          <w:sz w:val="22"/>
          <w:szCs w:val="22"/>
        </w:rPr>
        <w:t>ervice will revi</w:t>
      </w:r>
      <w:r w:rsidR="00F1713B" w:rsidRPr="006F1847">
        <w:rPr>
          <w:rFonts w:ascii="Arial" w:hAnsi="Arial" w:cs="Arial"/>
          <w:sz w:val="22"/>
          <w:szCs w:val="22"/>
        </w:rPr>
        <w:t>ew this Policy every 18 months.</w:t>
      </w:r>
    </w:p>
    <w:p w14:paraId="40B58CA8" w14:textId="33DEE704" w:rsidR="00FD1D20" w:rsidRPr="006F1847" w:rsidRDefault="00FD1D20" w:rsidP="00F1713B">
      <w:pPr>
        <w:pStyle w:val="Pa3"/>
        <w:spacing w:after="100"/>
        <w:jc w:val="both"/>
        <w:rPr>
          <w:rFonts w:ascii="Arial" w:hAnsi="Arial" w:cs="Arial"/>
          <w:sz w:val="22"/>
          <w:szCs w:val="22"/>
        </w:rPr>
      </w:pPr>
      <w:r w:rsidRPr="006F1847">
        <w:rPr>
          <w:rFonts w:ascii="Arial" w:hAnsi="Arial" w:cs="Arial"/>
          <w:sz w:val="22"/>
          <w:szCs w:val="22"/>
        </w:rPr>
        <w:t>Families and staff are essential stakeholders in the policy review process and will be given opportunity and encoura</w:t>
      </w:r>
      <w:r w:rsidR="00F1713B" w:rsidRPr="006F1847">
        <w:rPr>
          <w:rFonts w:ascii="Arial" w:hAnsi="Arial" w:cs="Arial"/>
          <w:sz w:val="22"/>
          <w:szCs w:val="22"/>
        </w:rPr>
        <w:t>gement to be actively involved.</w:t>
      </w:r>
    </w:p>
    <w:p w14:paraId="706359D8" w14:textId="11C9AB5B" w:rsidR="00FD1D20" w:rsidRPr="006F1847" w:rsidRDefault="00FD1D20" w:rsidP="00F1713B">
      <w:pPr>
        <w:jc w:val="both"/>
        <w:rPr>
          <w:rFonts w:ascii="Arial" w:hAnsi="Arial" w:cs="Arial"/>
          <w:b/>
          <w:lang w:val="en-US"/>
        </w:rPr>
      </w:pPr>
      <w:r w:rsidRPr="006F1847">
        <w:rPr>
          <w:rFonts w:ascii="Arial" w:hAnsi="Arial" w:cs="Arial"/>
        </w:rPr>
        <w:t xml:space="preserve">In accordance with Regulation 172 of the Education and Care Services National Regulations, the </w:t>
      </w:r>
      <w:r w:rsidR="001605A2">
        <w:rPr>
          <w:rFonts w:ascii="Arial" w:hAnsi="Arial" w:cs="Arial"/>
        </w:rPr>
        <w:t>S</w:t>
      </w:r>
      <w:r w:rsidRPr="006F1847">
        <w:rPr>
          <w:rFonts w:ascii="Arial" w:hAnsi="Arial" w:cs="Arial"/>
        </w:rPr>
        <w:t xml:space="preserve">ervice will ensure that families of children enrolled at the </w:t>
      </w:r>
      <w:r w:rsidR="001605A2">
        <w:rPr>
          <w:rFonts w:ascii="Arial" w:hAnsi="Arial" w:cs="Arial"/>
        </w:rPr>
        <w:t>S</w:t>
      </w:r>
      <w:r w:rsidRPr="006F1847">
        <w:rPr>
          <w:rFonts w:ascii="Arial" w:hAnsi="Arial" w:cs="Arial"/>
        </w:rPr>
        <w:t xml:space="preserve">ervice are notified at least 14 days before making any change to a policy or procedure that may have significant impact on the provision of education and care to any child enrolled at the </w:t>
      </w:r>
      <w:r w:rsidR="001605A2">
        <w:rPr>
          <w:rFonts w:ascii="Arial" w:hAnsi="Arial" w:cs="Arial"/>
        </w:rPr>
        <w:t>S</w:t>
      </w:r>
      <w:r w:rsidRPr="006F1847">
        <w:rPr>
          <w:rFonts w:ascii="Arial" w:hAnsi="Arial" w:cs="Arial"/>
        </w:rPr>
        <w:t>ervice; a family’s ability to utilise the service; the fees charged or the way in which fees are collected.</w:t>
      </w:r>
    </w:p>
    <w:p w14:paraId="63D40464" w14:textId="0964B175" w:rsidR="001605A2" w:rsidRDefault="001605A2">
      <w:pPr>
        <w:rPr>
          <w:rFonts w:ascii="Arial" w:hAnsi="Arial" w:cs="Arial"/>
          <w:b/>
          <w:sz w:val="28"/>
          <w:szCs w:val="28"/>
          <w:lang w:val="en-US"/>
        </w:rPr>
      </w:pPr>
    </w:p>
    <w:p w14:paraId="362D880F" w14:textId="77777777" w:rsidR="001605A2" w:rsidRDefault="001605A2">
      <w:pPr>
        <w:rPr>
          <w:rFonts w:ascii="Arial" w:hAnsi="Arial" w:cs="Arial"/>
          <w:b/>
          <w:sz w:val="28"/>
          <w:szCs w:val="28"/>
          <w:lang w:val="en-US"/>
        </w:rPr>
      </w:pPr>
      <w:r>
        <w:rPr>
          <w:rFonts w:ascii="Arial" w:hAnsi="Arial" w:cs="Arial"/>
          <w:b/>
          <w:sz w:val="28"/>
          <w:szCs w:val="28"/>
          <w:lang w:val="en-US"/>
        </w:rPr>
        <w:br w:type="page"/>
      </w:r>
    </w:p>
    <w:p w14:paraId="784BED6D" w14:textId="76F87F03" w:rsidR="00034C02" w:rsidRPr="006F1847" w:rsidRDefault="00F77283" w:rsidP="00F1713B">
      <w:pPr>
        <w:rPr>
          <w:rFonts w:ascii="Arial" w:hAnsi="Arial" w:cs="Arial"/>
          <w:b/>
          <w:sz w:val="28"/>
          <w:szCs w:val="28"/>
          <w:lang w:val="en-US"/>
        </w:rPr>
      </w:pPr>
      <w:r w:rsidRPr="006F1847">
        <w:rPr>
          <w:rFonts w:ascii="Arial" w:hAnsi="Arial" w:cs="Arial"/>
          <w:b/>
          <w:sz w:val="28"/>
          <w:szCs w:val="28"/>
          <w:lang w:val="en-US"/>
        </w:rPr>
        <w:lastRenderedPageBreak/>
        <w:t>References</w:t>
      </w:r>
    </w:p>
    <w:p w14:paraId="1E24774E" w14:textId="4E2C76F1" w:rsidR="001605A2" w:rsidRPr="001605A2" w:rsidRDefault="006F1847" w:rsidP="001605A2">
      <w:pPr>
        <w:spacing w:line="240" w:lineRule="auto"/>
        <w:ind w:left="567" w:hanging="567"/>
        <w:rPr>
          <w:rFonts w:ascii="Arial" w:eastAsia="Calibri" w:hAnsi="Arial" w:cs="Arial"/>
          <w:bCs/>
          <w:color w:val="000000"/>
          <w:lang w:val="en-US"/>
        </w:rPr>
      </w:pPr>
      <w:r w:rsidRPr="006F1847">
        <w:rPr>
          <w:rFonts w:ascii="Arial" w:eastAsia="Calibri" w:hAnsi="Arial" w:cs="Arial"/>
          <w:bCs/>
          <w:color w:val="000000"/>
          <w:lang w:val="en-US"/>
        </w:rPr>
        <w:t xml:space="preserve">Australian Children’s Education &amp; Care Quality Authority [ACECQA]. </w:t>
      </w:r>
      <w:r w:rsidR="001605A2" w:rsidRPr="001605A2">
        <w:rPr>
          <w:rFonts w:ascii="Arial" w:eastAsia="Calibri" w:hAnsi="Arial" w:cs="Arial"/>
          <w:bCs/>
          <w:color w:val="000000"/>
          <w:lang w:val="en-US"/>
        </w:rPr>
        <w:t xml:space="preserve">(2017). </w:t>
      </w:r>
      <w:r w:rsidR="001605A2" w:rsidRPr="001605A2">
        <w:rPr>
          <w:rFonts w:ascii="Arial" w:eastAsia="Calibri" w:hAnsi="Arial" w:cs="Arial"/>
          <w:bCs/>
          <w:i/>
          <w:color w:val="000000"/>
          <w:lang w:val="en-US"/>
        </w:rPr>
        <w:t xml:space="preserve">The Guide to the Education and Care Services Law and the Education and Care Services National Regulations 2011. </w:t>
      </w:r>
    </w:p>
    <w:p w14:paraId="30D5853D" w14:textId="1ADBCD26" w:rsidR="006F1847" w:rsidRPr="006F1847" w:rsidRDefault="001605A2" w:rsidP="001605A2">
      <w:pPr>
        <w:spacing w:line="240" w:lineRule="auto"/>
        <w:ind w:left="567" w:hanging="567"/>
        <w:rPr>
          <w:rFonts w:ascii="Arial" w:eastAsia="Calibri" w:hAnsi="Arial" w:cs="Arial"/>
          <w:bCs/>
          <w:color w:val="000000"/>
          <w:lang w:val="en-US"/>
        </w:rPr>
      </w:pPr>
      <w:r w:rsidRPr="001605A2">
        <w:rPr>
          <w:rFonts w:ascii="Arial" w:eastAsia="Calibri" w:hAnsi="Arial" w:cs="Arial"/>
          <w:bCs/>
          <w:color w:val="000000"/>
          <w:lang w:val="en-US"/>
        </w:rPr>
        <w:t>ACECQA.</w:t>
      </w:r>
      <w:r w:rsidRPr="006F1847">
        <w:rPr>
          <w:rFonts w:ascii="Arial" w:eastAsia="Calibri" w:hAnsi="Arial" w:cs="Arial"/>
          <w:bCs/>
          <w:color w:val="000000"/>
          <w:lang w:val="en-US"/>
        </w:rPr>
        <w:t xml:space="preserve"> </w:t>
      </w:r>
      <w:r w:rsidR="006F1847" w:rsidRPr="006F1847">
        <w:rPr>
          <w:rFonts w:ascii="Arial" w:eastAsia="Calibri" w:hAnsi="Arial" w:cs="Arial"/>
          <w:bCs/>
          <w:color w:val="000000"/>
          <w:lang w:val="en-US"/>
        </w:rPr>
        <w:t xml:space="preserve">(2018). </w:t>
      </w:r>
      <w:r w:rsidR="006F1847" w:rsidRPr="006F1847">
        <w:rPr>
          <w:rFonts w:ascii="Arial" w:eastAsia="Calibri" w:hAnsi="Arial" w:cs="Arial"/>
          <w:bCs/>
          <w:i/>
          <w:color w:val="000000"/>
          <w:lang w:val="en-US"/>
        </w:rPr>
        <w:t>National Quality Standard</w:t>
      </w:r>
      <w:r w:rsidR="006F1847" w:rsidRPr="006F1847">
        <w:rPr>
          <w:rFonts w:ascii="Arial" w:eastAsia="Calibri" w:hAnsi="Arial" w:cs="Arial"/>
          <w:bCs/>
          <w:color w:val="000000"/>
          <w:lang w:val="en-US"/>
        </w:rPr>
        <w:t xml:space="preserve">. Retrieved </w:t>
      </w:r>
      <w:r w:rsidR="006F1847" w:rsidRPr="001605A2">
        <w:rPr>
          <w:rFonts w:ascii="Arial" w:eastAsia="Calibri" w:hAnsi="Arial" w:cs="Arial"/>
          <w:bCs/>
          <w:lang w:val="en-US"/>
        </w:rPr>
        <w:t xml:space="preserve">from https://www.acecqa.gov.au/nqf/national-quality-standard  </w:t>
      </w:r>
    </w:p>
    <w:p w14:paraId="4A08B2D1" w14:textId="3D07C8D9" w:rsidR="006F1847" w:rsidRPr="006F1847" w:rsidRDefault="006F1847" w:rsidP="006F1847">
      <w:pPr>
        <w:ind w:left="567" w:hanging="567"/>
        <w:rPr>
          <w:rFonts w:ascii="Arial" w:eastAsia="Calibri" w:hAnsi="Arial" w:cs="Arial"/>
          <w:color w:val="000000"/>
          <w:highlight w:val="yellow"/>
        </w:rPr>
      </w:pPr>
      <w:r w:rsidRPr="004C545B">
        <w:rPr>
          <w:rFonts w:ascii="Arial" w:eastAsia="Calibri" w:hAnsi="Arial" w:cs="Arial"/>
          <w:color w:val="000000"/>
        </w:rPr>
        <w:t>Australian Government Federal Register of Legislation</w:t>
      </w:r>
      <w:r>
        <w:rPr>
          <w:rFonts w:ascii="Arial" w:eastAsia="Calibri" w:hAnsi="Arial" w:cs="Arial"/>
          <w:color w:val="000000"/>
        </w:rPr>
        <w:t xml:space="preserve">. (2017). </w:t>
      </w:r>
      <w:r>
        <w:rPr>
          <w:rFonts w:ascii="Arial" w:eastAsia="Calibri" w:hAnsi="Arial" w:cs="Arial"/>
          <w:i/>
          <w:color w:val="000000"/>
        </w:rPr>
        <w:t>Family Law Act 1975</w:t>
      </w:r>
      <w:r>
        <w:rPr>
          <w:rFonts w:ascii="Arial" w:eastAsia="Calibri" w:hAnsi="Arial" w:cs="Arial"/>
          <w:color w:val="000000"/>
        </w:rPr>
        <w:t xml:space="preserve">. Retrieved from </w:t>
      </w:r>
      <w:r w:rsidRPr="001605A2">
        <w:rPr>
          <w:rFonts w:ascii="Arial" w:eastAsia="Calibri" w:hAnsi="Arial" w:cs="Arial"/>
        </w:rPr>
        <w:t>https://www.legislation.gov.au/Details/C2017C00385</w:t>
      </w:r>
      <w:r>
        <w:rPr>
          <w:rFonts w:ascii="Arial" w:eastAsia="Calibri" w:hAnsi="Arial" w:cs="Arial"/>
          <w:color w:val="000000"/>
        </w:rPr>
        <w:t xml:space="preserve"> </w:t>
      </w:r>
    </w:p>
    <w:p w14:paraId="6A4153EE" w14:textId="17850FBB" w:rsidR="006F1847" w:rsidRPr="006F1847" w:rsidRDefault="006F1847" w:rsidP="006F1847">
      <w:pPr>
        <w:rPr>
          <w:rFonts w:ascii="Arial" w:eastAsia="Calibri" w:hAnsi="Arial" w:cs="Arial"/>
          <w:bCs/>
          <w:color w:val="000000"/>
          <w:lang w:val="en-US"/>
        </w:rPr>
      </w:pPr>
      <w:r w:rsidRPr="006F1847">
        <w:rPr>
          <w:rFonts w:ascii="Arial" w:eastAsia="Calibri" w:hAnsi="Arial" w:cs="Arial"/>
          <w:bCs/>
          <w:color w:val="000000"/>
          <w:lang w:val="en-US"/>
        </w:rPr>
        <w:t>Community Early Learning Australia</w:t>
      </w:r>
      <w:r w:rsidR="00903339" w:rsidRPr="00903339">
        <w:rPr>
          <w:rFonts w:ascii="Arial" w:eastAsia="Calibri" w:hAnsi="Arial" w:cs="Arial"/>
          <w:bCs/>
          <w:color w:val="000000"/>
          <w:lang w:val="en-US"/>
        </w:rPr>
        <w:t xml:space="preserve"> [CELA]. (n.d.). Retrieved from </w:t>
      </w:r>
      <w:r w:rsidR="00903339" w:rsidRPr="001605A2">
        <w:rPr>
          <w:rFonts w:ascii="Arial" w:eastAsia="Calibri" w:hAnsi="Arial" w:cs="Arial"/>
          <w:bCs/>
          <w:lang w:val="en-US"/>
        </w:rPr>
        <w:t>https://www.cela.org.au/</w:t>
      </w:r>
      <w:r w:rsidR="00903339">
        <w:rPr>
          <w:rFonts w:ascii="Arial" w:eastAsia="Calibri" w:hAnsi="Arial" w:cs="Arial"/>
          <w:bCs/>
          <w:color w:val="000000"/>
          <w:lang w:val="en-US"/>
        </w:rPr>
        <w:t xml:space="preserve"> </w:t>
      </w:r>
    </w:p>
    <w:p w14:paraId="47B2CEAC" w14:textId="3D1DDFCF" w:rsidR="006F1847" w:rsidRPr="006F1847" w:rsidRDefault="006F1847" w:rsidP="006F1847">
      <w:pPr>
        <w:spacing w:line="240" w:lineRule="auto"/>
        <w:ind w:left="567" w:hanging="567"/>
        <w:rPr>
          <w:rFonts w:ascii="Arial" w:eastAsia="Calibri" w:hAnsi="Arial" w:cs="Arial"/>
          <w:bCs/>
          <w:color w:val="000000"/>
          <w:lang w:val="en-US"/>
        </w:rPr>
      </w:pPr>
      <w:r w:rsidRPr="006F1847">
        <w:rPr>
          <w:rFonts w:ascii="Arial" w:eastAsia="Calibri" w:hAnsi="Arial" w:cs="Arial"/>
          <w:bCs/>
          <w:color w:val="000000"/>
          <w:lang w:val="en-US"/>
        </w:rPr>
        <w:t xml:space="preserve">Government of Western Australia Department of Justice Parliamentary Counsel’s Office. (2012). </w:t>
      </w:r>
      <w:r w:rsidRPr="006F1847">
        <w:rPr>
          <w:rFonts w:ascii="Arial" w:eastAsia="Calibri" w:hAnsi="Arial" w:cs="Arial"/>
          <w:bCs/>
          <w:i/>
          <w:color w:val="000000"/>
          <w:lang w:val="en-US"/>
        </w:rPr>
        <w:t>Education and Care Services National Law</w:t>
      </w:r>
      <w:r w:rsidR="00C24247">
        <w:rPr>
          <w:rFonts w:ascii="Arial" w:eastAsia="Calibri" w:hAnsi="Arial" w:cs="Arial"/>
          <w:bCs/>
          <w:i/>
          <w:color w:val="000000"/>
          <w:lang w:val="en-US"/>
        </w:rPr>
        <w:t>.</w:t>
      </w:r>
      <w:r w:rsidRPr="006F1847">
        <w:rPr>
          <w:rFonts w:ascii="Arial" w:eastAsia="Calibri" w:hAnsi="Arial" w:cs="Arial"/>
          <w:bCs/>
          <w:color w:val="000000"/>
          <w:lang w:val="en-US"/>
        </w:rPr>
        <w:t xml:space="preserve"> </w:t>
      </w:r>
    </w:p>
    <w:p w14:paraId="31AF8828" w14:textId="77777777" w:rsidR="006F1847" w:rsidRPr="006F1847" w:rsidRDefault="006F1847" w:rsidP="006F1847">
      <w:pPr>
        <w:spacing w:line="240" w:lineRule="auto"/>
        <w:ind w:left="567" w:hanging="567"/>
        <w:rPr>
          <w:rFonts w:ascii="Arial" w:eastAsia="Arial" w:hAnsi="Arial" w:cs="Arial"/>
          <w:bCs/>
          <w:color w:val="000000"/>
        </w:rPr>
      </w:pPr>
      <w:r w:rsidRPr="006F1847">
        <w:rPr>
          <w:rFonts w:ascii="Arial" w:eastAsia="Calibri" w:hAnsi="Arial" w:cs="Arial"/>
          <w:bCs/>
          <w:color w:val="000000"/>
          <w:lang w:val="en-US"/>
        </w:rPr>
        <w:t xml:space="preserve">Ministerial Council for Education, Early Childhood Development and Youth Affairs. (2011). </w:t>
      </w:r>
      <w:r w:rsidRPr="006F1847">
        <w:rPr>
          <w:rFonts w:ascii="Arial" w:eastAsia="Calibri" w:hAnsi="Arial" w:cs="Arial"/>
          <w:bCs/>
          <w:i/>
          <w:color w:val="000000"/>
          <w:lang w:val="en-US"/>
        </w:rPr>
        <w:t>Education and Care Services National Regulations</w:t>
      </w:r>
      <w:r w:rsidRPr="006F1847">
        <w:rPr>
          <w:rFonts w:ascii="Arial" w:eastAsia="Calibri" w:hAnsi="Arial" w:cs="Arial"/>
          <w:bCs/>
          <w:color w:val="000000"/>
          <w:lang w:val="en-US"/>
        </w:rPr>
        <w:t xml:space="preserve">. </w:t>
      </w:r>
    </w:p>
    <w:p w14:paraId="0F72DA83" w14:textId="7D4437CE" w:rsidR="006F1847" w:rsidRDefault="006F1847" w:rsidP="00F1713B">
      <w:pPr>
        <w:tabs>
          <w:tab w:val="left" w:pos="3690"/>
        </w:tabs>
        <w:spacing w:line="240" w:lineRule="auto"/>
        <w:rPr>
          <w:rFonts w:ascii="Arial" w:hAnsi="Arial" w:cs="Arial"/>
          <w:bCs/>
          <w:lang w:val="en-US"/>
        </w:rPr>
      </w:pPr>
      <w:r>
        <w:rPr>
          <w:rFonts w:ascii="Arial" w:hAnsi="Arial" w:cs="Arial"/>
          <w:bCs/>
          <w:lang w:val="en-US"/>
        </w:rPr>
        <w:t xml:space="preserve">Kearns, K. (2007). </w:t>
      </w:r>
      <w:r w:rsidR="00F1713B" w:rsidRPr="006F1847">
        <w:rPr>
          <w:rFonts w:ascii="Arial" w:hAnsi="Arial" w:cs="Arial"/>
          <w:bCs/>
          <w:i/>
          <w:lang w:val="en-US"/>
        </w:rPr>
        <w:t>The Business of Childcare</w:t>
      </w:r>
      <w:r>
        <w:rPr>
          <w:rFonts w:ascii="Arial" w:hAnsi="Arial" w:cs="Arial"/>
          <w:bCs/>
          <w:lang w:val="en-US"/>
        </w:rPr>
        <w:t>. Pearson Education Australia</w:t>
      </w:r>
      <w:r w:rsidR="00C24247">
        <w:rPr>
          <w:rFonts w:ascii="Arial" w:hAnsi="Arial" w:cs="Arial"/>
          <w:bCs/>
          <w:lang w:val="en-US"/>
        </w:rPr>
        <w:t>.</w:t>
      </w:r>
    </w:p>
    <w:p w14:paraId="32F320AF" w14:textId="107355AA" w:rsidR="00F77283" w:rsidRPr="006F1847" w:rsidRDefault="00F77283" w:rsidP="00F77283">
      <w:pPr>
        <w:spacing w:line="256" w:lineRule="auto"/>
        <w:rPr>
          <w:rFonts w:ascii="Arial" w:hAnsi="Arial" w:cs="Arial"/>
          <w:b/>
          <w:sz w:val="28"/>
          <w:szCs w:val="28"/>
        </w:rPr>
      </w:pPr>
      <w:r w:rsidRPr="006F1847">
        <w:rPr>
          <w:rFonts w:ascii="Arial" w:hAnsi="Arial" w:cs="Arial"/>
          <w:b/>
          <w:sz w:val="28"/>
          <w:szCs w:val="28"/>
        </w:rPr>
        <w:t>Document History</w:t>
      </w:r>
    </w:p>
    <w:tbl>
      <w:tblPr>
        <w:tblStyle w:val="TableGrid2"/>
        <w:tblW w:w="9266" w:type="dxa"/>
        <w:tblInd w:w="-147" w:type="dxa"/>
        <w:tblLook w:val="04A0" w:firstRow="1" w:lastRow="0" w:firstColumn="1" w:lastColumn="0" w:noHBand="0" w:noVBand="1"/>
      </w:tblPr>
      <w:tblGrid>
        <w:gridCol w:w="1843"/>
        <w:gridCol w:w="5245"/>
        <w:gridCol w:w="2178"/>
      </w:tblGrid>
      <w:tr w:rsidR="00F1713B" w:rsidRPr="006F1847" w14:paraId="5E98AD87" w14:textId="77777777" w:rsidTr="006F1847">
        <w:trPr>
          <w:trHeight w:val="393"/>
        </w:trPr>
        <w:tc>
          <w:tcPr>
            <w:tcW w:w="9266" w:type="dxa"/>
            <w:gridSpan w:val="3"/>
            <w:tcBorders>
              <w:top w:val="single" w:sz="4" w:space="0" w:color="auto"/>
              <w:left w:val="single" w:sz="4" w:space="0" w:color="auto"/>
              <w:bottom w:val="single" w:sz="4" w:space="0" w:color="auto"/>
              <w:right w:val="single" w:sz="4" w:space="0" w:color="auto"/>
            </w:tcBorders>
            <w:vAlign w:val="center"/>
          </w:tcPr>
          <w:p w14:paraId="6CDC6842" w14:textId="73A246A0" w:rsidR="00F1713B" w:rsidRPr="006F1847" w:rsidRDefault="00F1713B" w:rsidP="00F77283">
            <w:pPr>
              <w:rPr>
                <w:rFonts w:ascii="Arial" w:hAnsi="Arial" w:cs="Arial"/>
                <w:sz w:val="18"/>
                <w:szCs w:val="18"/>
              </w:rPr>
            </w:pPr>
            <w:r w:rsidRPr="006F1847">
              <w:rPr>
                <w:rFonts w:ascii="Arial" w:hAnsi="Arial" w:cs="Arial"/>
                <w:sz w:val="18"/>
                <w:szCs w:val="18"/>
              </w:rPr>
              <w:t>Document Title: Payment of Fees – Policy &amp; Procedure</w:t>
            </w:r>
          </w:p>
        </w:tc>
      </w:tr>
      <w:tr w:rsidR="00F77283" w:rsidRPr="006F1847" w14:paraId="09EDD373" w14:textId="77777777" w:rsidTr="006F1847">
        <w:trPr>
          <w:trHeight w:val="551"/>
        </w:trPr>
        <w:tc>
          <w:tcPr>
            <w:tcW w:w="1843" w:type="dxa"/>
            <w:tcBorders>
              <w:top w:val="single" w:sz="4" w:space="0" w:color="auto"/>
              <w:left w:val="single" w:sz="4" w:space="0" w:color="auto"/>
              <w:bottom w:val="single" w:sz="4" w:space="0" w:color="auto"/>
              <w:right w:val="single" w:sz="4" w:space="0" w:color="auto"/>
            </w:tcBorders>
            <w:vAlign w:val="center"/>
            <w:hideMark/>
          </w:tcPr>
          <w:p w14:paraId="238DE7BA" w14:textId="77777777" w:rsidR="00F77283" w:rsidRPr="006F1847" w:rsidRDefault="00F77283" w:rsidP="00F77283">
            <w:pPr>
              <w:rPr>
                <w:rFonts w:ascii="Arial" w:hAnsi="Arial" w:cs="Arial"/>
                <w:sz w:val="18"/>
                <w:szCs w:val="18"/>
              </w:rPr>
            </w:pPr>
            <w:r w:rsidRPr="006F1847">
              <w:rPr>
                <w:rFonts w:ascii="Arial" w:hAnsi="Arial" w:cs="Arial"/>
                <w:sz w:val="18"/>
                <w:szCs w:val="18"/>
              </w:rPr>
              <w:t>Content Owner</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5FF8DB5" w14:textId="77777777" w:rsidR="00F77283" w:rsidRPr="006F1847" w:rsidRDefault="00F77283" w:rsidP="00F77283">
            <w:pPr>
              <w:rPr>
                <w:rFonts w:ascii="Arial" w:hAnsi="Arial" w:cs="Arial"/>
                <w:sz w:val="18"/>
                <w:szCs w:val="18"/>
              </w:rPr>
            </w:pPr>
            <w:r w:rsidRPr="006F1847">
              <w:rPr>
                <w:rFonts w:ascii="Arial" w:hAnsi="Arial" w:cs="Arial"/>
                <w:sz w:val="18"/>
                <w:szCs w:val="18"/>
              </w:rPr>
              <w:t>Catholic Education Western Australia</w:t>
            </w:r>
          </w:p>
        </w:tc>
        <w:tc>
          <w:tcPr>
            <w:tcW w:w="2178" w:type="dxa"/>
            <w:tcBorders>
              <w:top w:val="single" w:sz="4" w:space="0" w:color="auto"/>
              <w:left w:val="single" w:sz="4" w:space="0" w:color="auto"/>
              <w:bottom w:val="single" w:sz="4" w:space="0" w:color="auto"/>
              <w:right w:val="single" w:sz="4" w:space="0" w:color="auto"/>
            </w:tcBorders>
            <w:vAlign w:val="center"/>
            <w:hideMark/>
          </w:tcPr>
          <w:p w14:paraId="07EC2901" w14:textId="77777777" w:rsidR="00F77283" w:rsidRPr="006F1847" w:rsidRDefault="00F77283" w:rsidP="00F77283">
            <w:pPr>
              <w:rPr>
                <w:rFonts w:ascii="Arial" w:hAnsi="Arial" w:cs="Arial"/>
                <w:sz w:val="18"/>
                <w:szCs w:val="18"/>
              </w:rPr>
            </w:pPr>
            <w:r w:rsidRPr="006F1847">
              <w:rPr>
                <w:rFonts w:ascii="Arial" w:hAnsi="Arial" w:cs="Arial"/>
                <w:sz w:val="18"/>
                <w:szCs w:val="18"/>
              </w:rPr>
              <w:t>Document Author</w:t>
            </w:r>
          </w:p>
        </w:tc>
      </w:tr>
      <w:tr w:rsidR="00F77283" w:rsidRPr="006F1847" w14:paraId="04AECFC5" w14:textId="77777777" w:rsidTr="006F1847">
        <w:trPr>
          <w:trHeight w:val="551"/>
        </w:trPr>
        <w:tc>
          <w:tcPr>
            <w:tcW w:w="1843" w:type="dxa"/>
            <w:tcBorders>
              <w:top w:val="single" w:sz="4" w:space="0" w:color="auto"/>
              <w:left w:val="single" w:sz="4" w:space="0" w:color="auto"/>
              <w:bottom w:val="single" w:sz="4" w:space="0" w:color="auto"/>
              <w:right w:val="single" w:sz="4" w:space="0" w:color="auto"/>
            </w:tcBorders>
            <w:vAlign w:val="center"/>
          </w:tcPr>
          <w:p w14:paraId="03D58C37" w14:textId="77777777" w:rsidR="00F77283" w:rsidRPr="006F1847" w:rsidRDefault="00F77283" w:rsidP="00F77283">
            <w:pPr>
              <w:rPr>
                <w:rFonts w:ascii="Arial" w:hAnsi="Arial" w:cs="Arial"/>
                <w:sz w:val="18"/>
                <w:szCs w:val="18"/>
              </w:rPr>
            </w:pPr>
            <w:r w:rsidRPr="006F1847">
              <w:rPr>
                <w:rFonts w:ascii="Arial" w:hAnsi="Arial" w:cs="Arial"/>
                <w:sz w:val="18"/>
                <w:szCs w:val="18"/>
              </w:rPr>
              <w:t>Date Published</w:t>
            </w:r>
          </w:p>
          <w:p w14:paraId="2F191590" w14:textId="307E07B9" w:rsidR="00F77283" w:rsidRPr="006F1847" w:rsidRDefault="00F77283" w:rsidP="006F1847">
            <w:pPr>
              <w:rPr>
                <w:rFonts w:ascii="Arial" w:hAnsi="Arial" w:cs="Arial"/>
                <w:sz w:val="18"/>
                <w:szCs w:val="18"/>
              </w:rPr>
            </w:pPr>
            <w:r w:rsidRPr="006F1847">
              <w:rPr>
                <w:rFonts w:ascii="Arial" w:hAnsi="Arial" w:cs="Arial"/>
                <w:sz w:val="18"/>
                <w:szCs w:val="18"/>
              </w:rPr>
              <w:t>January 2015</w:t>
            </w:r>
          </w:p>
        </w:tc>
        <w:tc>
          <w:tcPr>
            <w:tcW w:w="5245" w:type="dxa"/>
            <w:tcBorders>
              <w:top w:val="single" w:sz="4" w:space="0" w:color="auto"/>
              <w:left w:val="single" w:sz="4" w:space="0" w:color="auto"/>
              <w:bottom w:val="single" w:sz="4" w:space="0" w:color="auto"/>
              <w:right w:val="single" w:sz="4" w:space="0" w:color="auto"/>
            </w:tcBorders>
            <w:vAlign w:val="center"/>
          </w:tcPr>
          <w:p w14:paraId="39976552" w14:textId="1A28F64F" w:rsidR="00F77283" w:rsidRPr="006F1847" w:rsidRDefault="00F77283" w:rsidP="006F1847">
            <w:pPr>
              <w:rPr>
                <w:rFonts w:ascii="Arial" w:hAnsi="Arial" w:cs="Arial"/>
                <w:sz w:val="18"/>
                <w:szCs w:val="18"/>
              </w:rPr>
            </w:pPr>
            <w:r w:rsidRPr="006F1847">
              <w:rPr>
                <w:rFonts w:ascii="Arial" w:eastAsia="Calibri" w:hAnsi="Arial" w:cs="Arial"/>
                <w:sz w:val="18"/>
                <w:szCs w:val="18"/>
              </w:rPr>
              <w:t>DOCUMENT VERSION V1.0</w:t>
            </w:r>
          </w:p>
        </w:tc>
        <w:tc>
          <w:tcPr>
            <w:tcW w:w="2178" w:type="dxa"/>
            <w:tcBorders>
              <w:top w:val="single" w:sz="4" w:space="0" w:color="auto"/>
              <w:left w:val="single" w:sz="4" w:space="0" w:color="auto"/>
              <w:bottom w:val="single" w:sz="4" w:space="0" w:color="auto"/>
              <w:right w:val="single" w:sz="4" w:space="0" w:color="auto"/>
            </w:tcBorders>
            <w:vAlign w:val="center"/>
            <w:hideMark/>
          </w:tcPr>
          <w:p w14:paraId="0016C5CC" w14:textId="77777777" w:rsidR="00F77283" w:rsidRPr="006F1847" w:rsidRDefault="00F77283" w:rsidP="00F77283">
            <w:pPr>
              <w:rPr>
                <w:rFonts w:ascii="Arial" w:hAnsi="Arial" w:cs="Arial"/>
                <w:sz w:val="18"/>
                <w:szCs w:val="18"/>
              </w:rPr>
            </w:pPr>
            <w:r w:rsidRPr="006F1847">
              <w:rPr>
                <w:rFonts w:ascii="Arial" w:hAnsi="Arial" w:cs="Arial"/>
                <w:sz w:val="18"/>
                <w:szCs w:val="18"/>
              </w:rPr>
              <w:t>Early Years Learning and Care Team</w:t>
            </w:r>
          </w:p>
        </w:tc>
      </w:tr>
      <w:tr w:rsidR="00F77283" w:rsidRPr="006F1847" w14:paraId="62AB25F8" w14:textId="77777777" w:rsidTr="006F1847">
        <w:trPr>
          <w:trHeight w:val="551"/>
        </w:trPr>
        <w:tc>
          <w:tcPr>
            <w:tcW w:w="1843" w:type="dxa"/>
            <w:tcBorders>
              <w:top w:val="single" w:sz="4" w:space="0" w:color="auto"/>
              <w:left w:val="single" w:sz="4" w:space="0" w:color="auto"/>
              <w:bottom w:val="single" w:sz="4" w:space="0" w:color="auto"/>
              <w:right w:val="single" w:sz="4" w:space="0" w:color="auto"/>
            </w:tcBorders>
            <w:vAlign w:val="center"/>
          </w:tcPr>
          <w:p w14:paraId="416575EF" w14:textId="77777777" w:rsidR="00F77283" w:rsidRPr="006F1847" w:rsidRDefault="00F77283" w:rsidP="00F77283">
            <w:pPr>
              <w:rPr>
                <w:rFonts w:ascii="Arial" w:hAnsi="Arial" w:cs="Arial"/>
                <w:sz w:val="18"/>
                <w:szCs w:val="18"/>
              </w:rPr>
            </w:pPr>
            <w:r w:rsidRPr="006F1847">
              <w:rPr>
                <w:rFonts w:ascii="Arial" w:hAnsi="Arial" w:cs="Arial"/>
                <w:sz w:val="18"/>
                <w:szCs w:val="18"/>
              </w:rPr>
              <w:t xml:space="preserve">Reviewed </w:t>
            </w:r>
          </w:p>
          <w:p w14:paraId="40C9FA7D" w14:textId="6DFB0192" w:rsidR="00F77283" w:rsidRPr="006F1847" w:rsidRDefault="00F77283" w:rsidP="006F1847">
            <w:pPr>
              <w:rPr>
                <w:rFonts w:ascii="Arial" w:hAnsi="Arial" w:cs="Arial"/>
                <w:sz w:val="18"/>
                <w:szCs w:val="18"/>
              </w:rPr>
            </w:pPr>
            <w:r w:rsidRPr="006F1847">
              <w:rPr>
                <w:rFonts w:ascii="Arial" w:hAnsi="Arial" w:cs="Arial"/>
                <w:sz w:val="18"/>
                <w:szCs w:val="18"/>
              </w:rPr>
              <w:t>January 2015</w:t>
            </w:r>
            <w:r w:rsidRPr="006F1847">
              <w:rPr>
                <w:rFonts w:ascii="Arial" w:eastAsia="Calibri" w:hAnsi="Arial" w:cs="Arial"/>
                <w:color w:val="4F4F4F"/>
                <w:sz w:val="18"/>
                <w:szCs w:val="18"/>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14:paraId="29F13B9C" w14:textId="5178352D" w:rsidR="00F77283" w:rsidRPr="006F1847" w:rsidRDefault="00F77283" w:rsidP="006F1847">
            <w:pPr>
              <w:rPr>
                <w:rFonts w:ascii="Arial" w:hAnsi="Arial" w:cs="Arial"/>
                <w:sz w:val="18"/>
                <w:szCs w:val="18"/>
              </w:rPr>
            </w:pPr>
            <w:r w:rsidRPr="006F1847">
              <w:rPr>
                <w:rFonts w:ascii="Arial" w:eastAsia="Calibri" w:hAnsi="Arial" w:cs="Arial"/>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2688A192" w14:textId="77777777" w:rsidR="00F77283" w:rsidRPr="006F1847" w:rsidRDefault="00F77283" w:rsidP="00F77283">
            <w:pPr>
              <w:rPr>
                <w:rFonts w:ascii="Arial" w:hAnsi="Arial" w:cs="Arial"/>
                <w:sz w:val="18"/>
                <w:szCs w:val="18"/>
              </w:rPr>
            </w:pPr>
            <w:r w:rsidRPr="006F1847">
              <w:rPr>
                <w:rFonts w:ascii="Arial" w:hAnsi="Arial" w:cs="Arial"/>
                <w:sz w:val="18"/>
                <w:szCs w:val="18"/>
              </w:rPr>
              <w:t>Early Years Learning and Care Team</w:t>
            </w:r>
          </w:p>
        </w:tc>
      </w:tr>
      <w:tr w:rsidR="00F77283" w:rsidRPr="006F1847" w14:paraId="2E17C164" w14:textId="77777777" w:rsidTr="006F1847">
        <w:trPr>
          <w:trHeight w:val="551"/>
        </w:trPr>
        <w:tc>
          <w:tcPr>
            <w:tcW w:w="1843" w:type="dxa"/>
            <w:tcBorders>
              <w:top w:val="single" w:sz="4" w:space="0" w:color="auto"/>
              <w:left w:val="single" w:sz="4" w:space="0" w:color="auto"/>
              <w:bottom w:val="single" w:sz="4" w:space="0" w:color="auto"/>
              <w:right w:val="single" w:sz="4" w:space="0" w:color="auto"/>
            </w:tcBorders>
            <w:vAlign w:val="center"/>
          </w:tcPr>
          <w:p w14:paraId="5ADC8351" w14:textId="77777777" w:rsidR="00F77283" w:rsidRPr="006F1847" w:rsidRDefault="00F77283" w:rsidP="00F77283">
            <w:pPr>
              <w:rPr>
                <w:rFonts w:ascii="Arial" w:hAnsi="Arial" w:cs="Arial"/>
                <w:sz w:val="18"/>
                <w:szCs w:val="18"/>
              </w:rPr>
            </w:pPr>
            <w:r w:rsidRPr="006F1847">
              <w:rPr>
                <w:rFonts w:ascii="Arial" w:hAnsi="Arial" w:cs="Arial"/>
                <w:sz w:val="18"/>
                <w:szCs w:val="18"/>
              </w:rPr>
              <w:t xml:space="preserve">Reviewed </w:t>
            </w:r>
          </w:p>
          <w:p w14:paraId="0D613A89" w14:textId="0B9CD1FF" w:rsidR="00F77283" w:rsidRPr="006F1847" w:rsidRDefault="00F77283" w:rsidP="006F1847">
            <w:pPr>
              <w:rPr>
                <w:rFonts w:ascii="Arial" w:hAnsi="Arial" w:cs="Arial"/>
                <w:sz w:val="18"/>
                <w:szCs w:val="18"/>
              </w:rPr>
            </w:pPr>
            <w:r w:rsidRPr="006F1847">
              <w:rPr>
                <w:rFonts w:ascii="Arial" w:hAnsi="Arial" w:cs="Arial"/>
                <w:sz w:val="18"/>
                <w:szCs w:val="18"/>
              </w:rPr>
              <w:t>September 2017</w:t>
            </w:r>
            <w:r w:rsidRPr="006F1847">
              <w:rPr>
                <w:rFonts w:ascii="Arial" w:eastAsia="Calibri" w:hAnsi="Arial" w:cs="Arial"/>
                <w:color w:val="4F4F4F"/>
                <w:sz w:val="18"/>
                <w:szCs w:val="18"/>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14:paraId="775D75AA" w14:textId="60BBCE0E" w:rsidR="00F77283" w:rsidRPr="006F1847" w:rsidRDefault="00F77283" w:rsidP="006F1847">
            <w:pPr>
              <w:rPr>
                <w:rFonts w:ascii="Arial" w:hAnsi="Arial" w:cs="Arial"/>
                <w:sz w:val="18"/>
                <w:szCs w:val="18"/>
              </w:rPr>
            </w:pPr>
            <w:r w:rsidRPr="006F1847">
              <w:rPr>
                <w:rFonts w:ascii="Arial" w:eastAsia="Calibri" w:hAnsi="Arial" w:cs="Arial"/>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5777E84D" w14:textId="77777777" w:rsidR="00F77283" w:rsidRPr="006F1847" w:rsidRDefault="00F77283" w:rsidP="00F77283">
            <w:pPr>
              <w:rPr>
                <w:rFonts w:ascii="Arial" w:hAnsi="Arial" w:cs="Arial"/>
                <w:sz w:val="18"/>
                <w:szCs w:val="18"/>
              </w:rPr>
            </w:pPr>
            <w:r w:rsidRPr="006F1847">
              <w:rPr>
                <w:rFonts w:ascii="Arial" w:hAnsi="Arial" w:cs="Arial"/>
                <w:sz w:val="18"/>
                <w:szCs w:val="18"/>
              </w:rPr>
              <w:t>Early Years Learning and Care Team</w:t>
            </w:r>
          </w:p>
        </w:tc>
      </w:tr>
      <w:tr w:rsidR="00F77283" w:rsidRPr="006F1847" w14:paraId="75DE099E" w14:textId="77777777" w:rsidTr="006F1847">
        <w:trPr>
          <w:trHeight w:val="551"/>
        </w:trPr>
        <w:tc>
          <w:tcPr>
            <w:tcW w:w="1843" w:type="dxa"/>
            <w:tcBorders>
              <w:top w:val="single" w:sz="4" w:space="0" w:color="auto"/>
              <w:left w:val="single" w:sz="4" w:space="0" w:color="auto"/>
              <w:bottom w:val="single" w:sz="4" w:space="0" w:color="auto"/>
              <w:right w:val="single" w:sz="4" w:space="0" w:color="auto"/>
            </w:tcBorders>
            <w:vAlign w:val="center"/>
            <w:hideMark/>
          </w:tcPr>
          <w:p w14:paraId="6062F6FD" w14:textId="77777777" w:rsidR="00F77283" w:rsidRPr="006F1847" w:rsidRDefault="00F77283" w:rsidP="00F77283">
            <w:pPr>
              <w:rPr>
                <w:rFonts w:ascii="Arial" w:hAnsi="Arial" w:cs="Arial"/>
                <w:sz w:val="18"/>
                <w:szCs w:val="18"/>
              </w:rPr>
            </w:pPr>
            <w:r w:rsidRPr="006F1847">
              <w:rPr>
                <w:rFonts w:ascii="Arial" w:hAnsi="Arial" w:cs="Arial"/>
                <w:sz w:val="18"/>
                <w:szCs w:val="18"/>
              </w:rPr>
              <w:t>Reviewed October 2018</w:t>
            </w:r>
          </w:p>
        </w:tc>
        <w:tc>
          <w:tcPr>
            <w:tcW w:w="5245" w:type="dxa"/>
            <w:tcBorders>
              <w:top w:val="single" w:sz="4" w:space="0" w:color="auto"/>
              <w:left w:val="single" w:sz="4" w:space="0" w:color="auto"/>
              <w:bottom w:val="single" w:sz="4" w:space="0" w:color="auto"/>
              <w:right w:val="single" w:sz="4" w:space="0" w:color="auto"/>
            </w:tcBorders>
            <w:vAlign w:val="center"/>
          </w:tcPr>
          <w:p w14:paraId="4D28510F" w14:textId="1A30E487" w:rsidR="00F77283" w:rsidRPr="006F1847" w:rsidRDefault="00F77283" w:rsidP="006F1847">
            <w:pPr>
              <w:rPr>
                <w:rFonts w:ascii="Arial" w:hAnsi="Arial" w:cs="Arial"/>
                <w:sz w:val="18"/>
                <w:szCs w:val="18"/>
              </w:rPr>
            </w:pPr>
            <w:r w:rsidRPr="006F1847">
              <w:rPr>
                <w:rFonts w:ascii="Arial" w:eastAsia="Calibri" w:hAnsi="Arial" w:cs="Arial"/>
                <w:sz w:val="18"/>
                <w:szCs w:val="18"/>
              </w:rPr>
              <w:t>Reviewed and edited content to align with requirements under the new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1EBA8DC9" w14:textId="77777777" w:rsidR="00F77283" w:rsidRPr="006F1847" w:rsidRDefault="00F77283" w:rsidP="00F77283">
            <w:pPr>
              <w:rPr>
                <w:rFonts w:ascii="Arial" w:hAnsi="Arial" w:cs="Arial"/>
                <w:sz w:val="18"/>
                <w:szCs w:val="18"/>
              </w:rPr>
            </w:pPr>
            <w:r w:rsidRPr="006F1847">
              <w:rPr>
                <w:rFonts w:ascii="Arial" w:hAnsi="Arial" w:cs="Arial"/>
                <w:sz w:val="18"/>
                <w:szCs w:val="18"/>
              </w:rPr>
              <w:t>Early Years Learning and Care Team</w:t>
            </w:r>
          </w:p>
        </w:tc>
      </w:tr>
      <w:tr w:rsidR="00F77283" w:rsidRPr="006F1847" w14:paraId="466E6B28" w14:textId="77777777" w:rsidTr="006F1847">
        <w:trPr>
          <w:trHeight w:val="551"/>
        </w:trPr>
        <w:tc>
          <w:tcPr>
            <w:tcW w:w="1843" w:type="dxa"/>
            <w:tcBorders>
              <w:top w:val="single" w:sz="4" w:space="0" w:color="auto"/>
              <w:left w:val="single" w:sz="4" w:space="0" w:color="auto"/>
              <w:bottom w:val="single" w:sz="4" w:space="0" w:color="auto"/>
              <w:right w:val="single" w:sz="4" w:space="0" w:color="auto"/>
            </w:tcBorders>
            <w:vAlign w:val="center"/>
          </w:tcPr>
          <w:p w14:paraId="6223FC0A" w14:textId="77777777" w:rsidR="00F77283" w:rsidRPr="006F1847" w:rsidRDefault="00F77283" w:rsidP="00F77283">
            <w:pPr>
              <w:rPr>
                <w:rFonts w:ascii="Arial" w:hAnsi="Arial" w:cs="Arial"/>
                <w:sz w:val="18"/>
                <w:szCs w:val="18"/>
              </w:rPr>
            </w:pPr>
            <w:r w:rsidRPr="006F1847">
              <w:rPr>
                <w:rFonts w:ascii="Arial" w:hAnsi="Arial" w:cs="Arial"/>
                <w:sz w:val="18"/>
                <w:szCs w:val="18"/>
              </w:rPr>
              <w:t>Revision Due Date</w:t>
            </w:r>
          </w:p>
          <w:p w14:paraId="37BAB7E2" w14:textId="1FDCE613" w:rsidR="00F77283" w:rsidRPr="006F1847" w:rsidRDefault="00F77283" w:rsidP="006F1847">
            <w:pPr>
              <w:rPr>
                <w:rFonts w:ascii="Arial" w:hAnsi="Arial" w:cs="Arial"/>
                <w:sz w:val="18"/>
                <w:szCs w:val="18"/>
              </w:rPr>
            </w:pPr>
            <w:r w:rsidRPr="006F1847">
              <w:rPr>
                <w:rFonts w:ascii="Arial" w:hAnsi="Arial" w:cs="Arial"/>
                <w:sz w:val="18"/>
                <w:szCs w:val="18"/>
              </w:rPr>
              <w:t>October 2019</w:t>
            </w:r>
          </w:p>
        </w:tc>
        <w:tc>
          <w:tcPr>
            <w:tcW w:w="5245" w:type="dxa"/>
            <w:tcBorders>
              <w:top w:val="single" w:sz="4" w:space="0" w:color="auto"/>
              <w:left w:val="single" w:sz="4" w:space="0" w:color="auto"/>
              <w:bottom w:val="single" w:sz="4" w:space="0" w:color="auto"/>
              <w:right w:val="single" w:sz="4" w:space="0" w:color="auto"/>
            </w:tcBorders>
            <w:vAlign w:val="center"/>
          </w:tcPr>
          <w:p w14:paraId="112D2C0D" w14:textId="77777777" w:rsidR="00F77283" w:rsidRPr="006F1847" w:rsidRDefault="00F77283" w:rsidP="00F77283">
            <w:pPr>
              <w:rPr>
                <w:rFonts w:ascii="Arial" w:hAnsi="Arial" w:cs="Arial"/>
                <w:sz w:val="18"/>
                <w:szCs w:val="18"/>
              </w:rPr>
            </w:pPr>
          </w:p>
        </w:tc>
        <w:tc>
          <w:tcPr>
            <w:tcW w:w="2178" w:type="dxa"/>
            <w:tcBorders>
              <w:top w:val="single" w:sz="4" w:space="0" w:color="auto"/>
              <w:left w:val="single" w:sz="4" w:space="0" w:color="auto"/>
              <w:bottom w:val="single" w:sz="4" w:space="0" w:color="auto"/>
              <w:right w:val="single" w:sz="4" w:space="0" w:color="auto"/>
            </w:tcBorders>
            <w:vAlign w:val="center"/>
          </w:tcPr>
          <w:p w14:paraId="0CFFA520" w14:textId="77777777" w:rsidR="00F77283" w:rsidRPr="006F1847" w:rsidRDefault="00F77283" w:rsidP="00F77283">
            <w:pPr>
              <w:rPr>
                <w:rFonts w:ascii="Arial" w:hAnsi="Arial" w:cs="Arial"/>
                <w:sz w:val="18"/>
                <w:szCs w:val="18"/>
              </w:rPr>
            </w:pPr>
          </w:p>
        </w:tc>
      </w:tr>
    </w:tbl>
    <w:p w14:paraId="293C366E" w14:textId="77777777" w:rsidR="00F1713B" w:rsidRPr="006F1847" w:rsidRDefault="00F1713B" w:rsidP="00F1713B">
      <w:pPr>
        <w:spacing w:line="256" w:lineRule="auto"/>
        <w:rPr>
          <w:rFonts w:ascii="Arial" w:hAnsi="Arial" w:cs="Arial"/>
          <w:sz w:val="18"/>
          <w:szCs w:val="18"/>
        </w:rPr>
      </w:pPr>
    </w:p>
    <w:p w14:paraId="343615D4" w14:textId="6292F1DD" w:rsidR="008F72E4" w:rsidRPr="006F1847" w:rsidRDefault="00F77283" w:rsidP="00F1713B">
      <w:pPr>
        <w:pBdr>
          <w:between w:val="single" w:sz="4" w:space="1" w:color="auto"/>
        </w:pBdr>
        <w:spacing w:line="256" w:lineRule="auto"/>
        <w:rPr>
          <w:rFonts w:ascii="Arial" w:eastAsia="Times New Roman" w:hAnsi="Arial" w:cs="Arial"/>
          <w:sz w:val="24"/>
          <w:szCs w:val="24"/>
        </w:rPr>
      </w:pPr>
      <w:r w:rsidRPr="006F1847">
        <w:rPr>
          <w:rFonts w:ascii="Arial" w:hAnsi="Arial" w:cs="Arial"/>
          <w:sz w:val="18"/>
          <w:szCs w:val="18"/>
        </w:rPr>
        <w:t>Warning – uncontrolled when printed. This document is current at the time of printing and may be subject to change without notice.</w:t>
      </w:r>
    </w:p>
    <w:sectPr w:rsidR="008F72E4" w:rsidRPr="006F1847" w:rsidSect="0065082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8"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19DCD" w14:textId="77777777" w:rsidR="003C551B" w:rsidRDefault="003C551B" w:rsidP="00492C3F">
      <w:pPr>
        <w:spacing w:after="0" w:line="240" w:lineRule="auto"/>
      </w:pPr>
      <w:r>
        <w:separator/>
      </w:r>
    </w:p>
  </w:endnote>
  <w:endnote w:type="continuationSeparator" w:id="0">
    <w:p w14:paraId="0344E4AA" w14:textId="77777777" w:rsidR="003C551B" w:rsidRDefault="003C551B" w:rsidP="0049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utadella Round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7375F" w14:textId="77777777" w:rsidR="0062578C" w:rsidRDefault="00625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668284000"/>
      <w:docPartObj>
        <w:docPartGallery w:val="Page Numbers (Bottom of Page)"/>
        <w:docPartUnique/>
      </w:docPartObj>
    </w:sdtPr>
    <w:sdtEndPr/>
    <w:sdtContent>
      <w:sdt>
        <w:sdtPr>
          <w:rPr>
            <w:rFonts w:ascii="Arial" w:hAnsi="Arial" w:cs="Arial"/>
            <w:sz w:val="18"/>
            <w:szCs w:val="18"/>
          </w:rPr>
          <w:id w:val="269517904"/>
          <w:docPartObj>
            <w:docPartGallery w:val="Page Numbers (Top of Page)"/>
            <w:docPartUnique/>
          </w:docPartObj>
        </w:sdtPr>
        <w:sdtEndPr/>
        <w:sdtContent>
          <w:p w14:paraId="1B323FE7" w14:textId="3C6BDD44" w:rsidR="0065082A" w:rsidRDefault="006F1847" w:rsidP="0065082A">
            <w:pPr>
              <w:pStyle w:val="Footer"/>
              <w:jc w:val="center"/>
              <w:rPr>
                <w:rFonts w:ascii="Arial" w:hAnsi="Arial" w:cs="Arial"/>
                <w:sz w:val="18"/>
                <w:szCs w:val="18"/>
              </w:rPr>
            </w:pPr>
            <w:r>
              <w:rPr>
                <w:noProof/>
                <w:lang w:eastAsia="en-AU"/>
              </w:rPr>
              <w:drawing>
                <wp:inline distT="0" distB="0" distL="0" distR="0" wp14:anchorId="111448FB" wp14:editId="52407F67">
                  <wp:extent cx="1022350" cy="638175"/>
                  <wp:effectExtent l="0" t="0" r="6350" b="9525"/>
                  <wp:docPr id="9" name="Picture 9"/>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022350" cy="638175"/>
                          </a:xfrm>
                          <a:prstGeom prst="rect">
                            <a:avLst/>
                          </a:prstGeom>
                        </pic:spPr>
                      </pic:pic>
                    </a:graphicData>
                  </a:graphic>
                </wp:inline>
              </w:drawing>
            </w:r>
          </w:p>
          <w:p w14:paraId="1AD70098" w14:textId="69D0E1A0" w:rsidR="0065082A" w:rsidRPr="0065082A" w:rsidRDefault="00CF4B7F" w:rsidP="0065082A">
            <w:pPr>
              <w:pStyle w:val="Footer"/>
              <w:jc w:val="right"/>
              <w:rPr>
                <w:rFonts w:ascii="Arial" w:hAnsi="Arial" w:cs="Arial"/>
                <w:sz w:val="18"/>
                <w:szCs w:val="18"/>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5BDEA" w14:textId="77777777" w:rsidR="0062578C" w:rsidRDefault="00625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69D95" w14:textId="77777777" w:rsidR="003C551B" w:rsidRDefault="003C551B" w:rsidP="00492C3F">
      <w:pPr>
        <w:spacing w:after="0" w:line="240" w:lineRule="auto"/>
      </w:pPr>
      <w:r>
        <w:separator/>
      </w:r>
    </w:p>
  </w:footnote>
  <w:footnote w:type="continuationSeparator" w:id="0">
    <w:p w14:paraId="1F12CE97" w14:textId="77777777" w:rsidR="003C551B" w:rsidRDefault="003C551B" w:rsidP="00492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7A31C" w14:textId="77777777" w:rsidR="0062578C" w:rsidRDefault="00625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404FE" w14:textId="2A9E3F2E" w:rsidR="00D77BB4" w:rsidRDefault="006F1847">
    <w:pPr>
      <w:pStyle w:val="Header"/>
    </w:pPr>
    <w:r>
      <w:rPr>
        <w:noProof/>
        <w:lang w:eastAsia="en-AU"/>
      </w:rPr>
      <w:drawing>
        <wp:anchor distT="0" distB="0" distL="114300" distR="114300" simplePos="0" relativeHeight="251659264" behindDoc="0" locked="0" layoutInCell="1" allowOverlap="1" wp14:anchorId="13EAA466" wp14:editId="2BB1AAFB">
          <wp:simplePos x="0" y="0"/>
          <wp:positionH relativeFrom="page">
            <wp:posOffset>-107950</wp:posOffset>
          </wp:positionH>
          <wp:positionV relativeFrom="paragraph">
            <wp:posOffset>-201930</wp:posOffset>
          </wp:positionV>
          <wp:extent cx="14002385" cy="492125"/>
          <wp:effectExtent l="0" t="0" r="0" b="3175"/>
          <wp:wrapTight wrapText="bothSides">
            <wp:wrapPolygon edited="0">
              <wp:start x="0" y="0"/>
              <wp:lineTo x="0" y="20903"/>
              <wp:lineTo x="21570" y="20903"/>
              <wp:lineTo x="21570"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13" r="1569" b="49050"/>
                  <a:stretch/>
                </pic:blipFill>
                <pic:spPr bwMode="auto">
                  <a:xfrm>
                    <a:off x="0" y="0"/>
                    <a:ext cx="14002385" cy="492125"/>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D77BB4">
      <w:t xml:space="preserve">                                                                        </w:t>
    </w:r>
  </w:p>
  <w:p w14:paraId="74E7EA59" w14:textId="77777777" w:rsidR="00D77BB4" w:rsidRDefault="00D77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5A5BA" w14:textId="77777777" w:rsidR="0062578C" w:rsidRDefault="00625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391A8E6"/>
    <w:multiLevelType w:val="hybridMultilevel"/>
    <w:tmpl w:val="D62B3F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9981C6"/>
    <w:multiLevelType w:val="hybridMultilevel"/>
    <w:tmpl w:val="8DB4DB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6D1089"/>
    <w:multiLevelType w:val="hybridMultilevel"/>
    <w:tmpl w:val="C38373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DF5E29"/>
    <w:multiLevelType w:val="hybridMultilevel"/>
    <w:tmpl w:val="4252D370"/>
    <w:lvl w:ilvl="0" w:tplc="6E2CE67E">
      <w:start w:val="1"/>
      <w:numFmt w:val="bullet"/>
      <w:lvlText w:val=""/>
      <w:lvlJc w:val="left"/>
      <w:rPr>
        <w:rFonts w:ascii="Wingdings" w:hAnsi="Wingdings" w:hint="default"/>
        <w:color w:val="70AD47" w:themeColor="accent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824660"/>
    <w:multiLevelType w:val="hybridMultilevel"/>
    <w:tmpl w:val="334E8450"/>
    <w:lvl w:ilvl="0" w:tplc="6E2CE67E">
      <w:start w:val="1"/>
      <w:numFmt w:val="bullet"/>
      <w:lvlText w:val=""/>
      <w:lvlJc w:val="left"/>
      <w:pPr>
        <w:ind w:left="360" w:hanging="360"/>
      </w:pPr>
      <w:rPr>
        <w:rFonts w:ascii="Wingdings" w:hAnsi="Wingdings" w:hint="default"/>
        <w:color w:val="70AD47" w:themeColor="accent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351CA8"/>
    <w:multiLevelType w:val="hybridMultilevel"/>
    <w:tmpl w:val="8CB46F76"/>
    <w:lvl w:ilvl="0" w:tplc="607C13E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64CCA"/>
    <w:multiLevelType w:val="hybridMultilevel"/>
    <w:tmpl w:val="6E4272B8"/>
    <w:lvl w:ilvl="0" w:tplc="6E2CE67E">
      <w:start w:val="1"/>
      <w:numFmt w:val="bullet"/>
      <w:lvlText w:val=""/>
      <w:lvlJc w:val="left"/>
      <w:pPr>
        <w:ind w:left="360" w:hanging="360"/>
      </w:pPr>
      <w:rPr>
        <w:rFonts w:ascii="Wingdings" w:hAnsi="Wingdings" w:hint="default"/>
        <w:color w:val="70AD47" w:themeColor="accent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340781"/>
    <w:multiLevelType w:val="hybridMultilevel"/>
    <w:tmpl w:val="212E34BE"/>
    <w:lvl w:ilvl="0" w:tplc="6E2CE67E">
      <w:start w:val="1"/>
      <w:numFmt w:val="bullet"/>
      <w:lvlText w:val=""/>
      <w:lvlJc w:val="left"/>
      <w:rPr>
        <w:rFonts w:ascii="Wingdings" w:hAnsi="Wingdings" w:hint="default"/>
        <w:color w:val="70AD47" w:themeColor="accent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0060850"/>
    <w:multiLevelType w:val="hybridMultilevel"/>
    <w:tmpl w:val="076AD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CB650A"/>
    <w:multiLevelType w:val="hybridMultilevel"/>
    <w:tmpl w:val="644E7836"/>
    <w:lvl w:ilvl="0" w:tplc="4828A5C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35D15"/>
    <w:multiLevelType w:val="hybridMultilevel"/>
    <w:tmpl w:val="79809DE6"/>
    <w:lvl w:ilvl="0" w:tplc="6E2CE67E">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E27B2"/>
    <w:multiLevelType w:val="hybridMultilevel"/>
    <w:tmpl w:val="AE102B0E"/>
    <w:lvl w:ilvl="0" w:tplc="6E2CE67E">
      <w:start w:val="1"/>
      <w:numFmt w:val="bullet"/>
      <w:lvlText w:val=""/>
      <w:lvlJc w:val="left"/>
      <w:rPr>
        <w:rFonts w:ascii="Wingdings" w:hAnsi="Wingdings" w:hint="default"/>
        <w:color w:val="70AD47" w:themeColor="accent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7B6AC39"/>
    <w:multiLevelType w:val="hybridMultilevel"/>
    <w:tmpl w:val="E3A0A3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B774C08"/>
    <w:multiLevelType w:val="hybridMultilevel"/>
    <w:tmpl w:val="C12427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B1D0BF2"/>
    <w:multiLevelType w:val="hybridMultilevel"/>
    <w:tmpl w:val="CAE2BA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D261AC"/>
    <w:multiLevelType w:val="hybridMultilevel"/>
    <w:tmpl w:val="9A04054A"/>
    <w:lvl w:ilvl="0" w:tplc="607C13E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63733B"/>
    <w:multiLevelType w:val="hybridMultilevel"/>
    <w:tmpl w:val="FFC4C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F277F7"/>
    <w:multiLevelType w:val="hybridMultilevel"/>
    <w:tmpl w:val="32E4E6DC"/>
    <w:lvl w:ilvl="0" w:tplc="607C13E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F741E1"/>
    <w:multiLevelType w:val="hybridMultilevel"/>
    <w:tmpl w:val="5216A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438D0"/>
    <w:multiLevelType w:val="hybridMultilevel"/>
    <w:tmpl w:val="78749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42158A"/>
    <w:multiLevelType w:val="multilevel"/>
    <w:tmpl w:val="195092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942F27"/>
    <w:multiLevelType w:val="hybridMultilevel"/>
    <w:tmpl w:val="47BC8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
  </w:num>
  <w:num w:numId="4">
    <w:abstractNumId w:val="3"/>
  </w:num>
  <w:num w:numId="5">
    <w:abstractNumId w:val="11"/>
  </w:num>
  <w:num w:numId="6">
    <w:abstractNumId w:val="13"/>
  </w:num>
  <w:num w:numId="7">
    <w:abstractNumId w:val="0"/>
  </w:num>
  <w:num w:numId="8">
    <w:abstractNumId w:val="7"/>
  </w:num>
  <w:num w:numId="9">
    <w:abstractNumId w:val="6"/>
  </w:num>
  <w:num w:numId="10">
    <w:abstractNumId w:val="1"/>
  </w:num>
  <w:num w:numId="11">
    <w:abstractNumId w:val="4"/>
  </w:num>
  <w:num w:numId="12">
    <w:abstractNumId w:val="9"/>
  </w:num>
  <w:num w:numId="13">
    <w:abstractNumId w:val="5"/>
  </w:num>
  <w:num w:numId="14">
    <w:abstractNumId w:val="17"/>
  </w:num>
  <w:num w:numId="15">
    <w:abstractNumId w:val="18"/>
  </w:num>
  <w:num w:numId="16">
    <w:abstractNumId w:val="14"/>
  </w:num>
  <w:num w:numId="17">
    <w:abstractNumId w:val="15"/>
  </w:num>
  <w:num w:numId="18">
    <w:abstractNumId w:val="20"/>
  </w:num>
  <w:num w:numId="19">
    <w:abstractNumId w:val="19"/>
  </w:num>
  <w:num w:numId="20">
    <w:abstractNumId w:val="16"/>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2D"/>
    <w:rsid w:val="000002B5"/>
    <w:rsid w:val="00034C02"/>
    <w:rsid w:val="00042195"/>
    <w:rsid w:val="00052B18"/>
    <w:rsid w:val="000A237F"/>
    <w:rsid w:val="000B3312"/>
    <w:rsid w:val="000F6068"/>
    <w:rsid w:val="00130BA7"/>
    <w:rsid w:val="0015288B"/>
    <w:rsid w:val="001605A2"/>
    <w:rsid w:val="0018510F"/>
    <w:rsid w:val="001A0EF3"/>
    <w:rsid w:val="001C46B1"/>
    <w:rsid w:val="0023507B"/>
    <w:rsid w:val="002445A2"/>
    <w:rsid w:val="00345D0C"/>
    <w:rsid w:val="0037620B"/>
    <w:rsid w:val="003C551B"/>
    <w:rsid w:val="003E3434"/>
    <w:rsid w:val="003E5AD2"/>
    <w:rsid w:val="004079AB"/>
    <w:rsid w:val="00443024"/>
    <w:rsid w:val="004833D3"/>
    <w:rsid w:val="00492C3F"/>
    <w:rsid w:val="004B2C62"/>
    <w:rsid w:val="004C2956"/>
    <w:rsid w:val="004D70E3"/>
    <w:rsid w:val="005003EC"/>
    <w:rsid w:val="005335F5"/>
    <w:rsid w:val="00555294"/>
    <w:rsid w:val="005F3F66"/>
    <w:rsid w:val="0062578C"/>
    <w:rsid w:val="00642E68"/>
    <w:rsid w:val="0065082A"/>
    <w:rsid w:val="006C3928"/>
    <w:rsid w:val="006D5291"/>
    <w:rsid w:val="006F1847"/>
    <w:rsid w:val="0070230B"/>
    <w:rsid w:val="00753E3C"/>
    <w:rsid w:val="00781060"/>
    <w:rsid w:val="00831024"/>
    <w:rsid w:val="00861BE2"/>
    <w:rsid w:val="00887B55"/>
    <w:rsid w:val="008975A7"/>
    <w:rsid w:val="008B7AF3"/>
    <w:rsid w:val="008E699F"/>
    <w:rsid w:val="008F72E4"/>
    <w:rsid w:val="00903339"/>
    <w:rsid w:val="009726ED"/>
    <w:rsid w:val="009858C9"/>
    <w:rsid w:val="00987A8A"/>
    <w:rsid w:val="009E5451"/>
    <w:rsid w:val="00AA273A"/>
    <w:rsid w:val="00B32176"/>
    <w:rsid w:val="00B8545E"/>
    <w:rsid w:val="00B95EBE"/>
    <w:rsid w:val="00B96E8D"/>
    <w:rsid w:val="00BF72A2"/>
    <w:rsid w:val="00C24247"/>
    <w:rsid w:val="00C4028E"/>
    <w:rsid w:val="00C85BA9"/>
    <w:rsid w:val="00CF4B7F"/>
    <w:rsid w:val="00D77BB4"/>
    <w:rsid w:val="00DD102D"/>
    <w:rsid w:val="00DF4E62"/>
    <w:rsid w:val="00E230DC"/>
    <w:rsid w:val="00EA4321"/>
    <w:rsid w:val="00EB432E"/>
    <w:rsid w:val="00EC13BC"/>
    <w:rsid w:val="00EE4F76"/>
    <w:rsid w:val="00F062AC"/>
    <w:rsid w:val="00F1713B"/>
    <w:rsid w:val="00F2039C"/>
    <w:rsid w:val="00F77283"/>
    <w:rsid w:val="00F82BBF"/>
    <w:rsid w:val="00F850E2"/>
    <w:rsid w:val="00FD1D20"/>
    <w:rsid w:val="00FF4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7D5FE7"/>
  <w15:chartTrackingRefBased/>
  <w15:docId w15:val="{E12B8F12-8DCD-4F6E-8490-476E123B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C3F"/>
  </w:style>
  <w:style w:type="paragraph" w:styleId="Footer">
    <w:name w:val="footer"/>
    <w:basedOn w:val="Normal"/>
    <w:link w:val="FooterChar"/>
    <w:uiPriority w:val="99"/>
    <w:unhideWhenUsed/>
    <w:rsid w:val="00492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C3F"/>
  </w:style>
  <w:style w:type="paragraph" w:styleId="BalloonText">
    <w:name w:val="Balloon Text"/>
    <w:basedOn w:val="Normal"/>
    <w:link w:val="BalloonTextChar"/>
    <w:uiPriority w:val="99"/>
    <w:semiHidden/>
    <w:unhideWhenUsed/>
    <w:rsid w:val="00500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3EC"/>
    <w:rPr>
      <w:rFonts w:ascii="Segoe UI" w:hAnsi="Segoe UI" w:cs="Segoe UI"/>
      <w:sz w:val="18"/>
      <w:szCs w:val="18"/>
    </w:rPr>
  </w:style>
  <w:style w:type="table" w:customStyle="1" w:styleId="GridTable1Light-Accent31">
    <w:name w:val="Grid Table 1 Light - Accent 31"/>
    <w:basedOn w:val="TableNormal"/>
    <w:uiPriority w:val="46"/>
    <w:rsid w:val="00E230DC"/>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
    <w:qFormat/>
    <w:rsid w:val="00E230DC"/>
    <w:pPr>
      <w:spacing w:after="0" w:line="240" w:lineRule="auto"/>
    </w:pPr>
    <w:rPr>
      <w:rFonts w:eastAsiaTheme="minorEastAsia"/>
      <w:lang w:val="en-US" w:eastAsia="ja-JP"/>
    </w:rPr>
  </w:style>
  <w:style w:type="paragraph" w:customStyle="1" w:styleId="Default">
    <w:name w:val="Default"/>
    <w:rsid w:val="00345D0C"/>
    <w:pPr>
      <w:autoSpaceDE w:val="0"/>
      <w:autoSpaceDN w:val="0"/>
      <w:adjustRightInd w:val="0"/>
      <w:spacing w:after="0" w:line="240" w:lineRule="auto"/>
    </w:pPr>
    <w:rPr>
      <w:rFonts w:ascii="Ciutadella Rounded" w:hAnsi="Ciutadella Rounded" w:cs="Ciutadella Rounded"/>
      <w:color w:val="000000"/>
      <w:sz w:val="24"/>
      <w:szCs w:val="24"/>
      <w:lang w:val="en-US"/>
    </w:rPr>
  </w:style>
  <w:style w:type="table" w:styleId="TableGrid">
    <w:name w:val="Table Grid"/>
    <w:basedOn w:val="TableNormal"/>
    <w:uiPriority w:val="39"/>
    <w:rsid w:val="008F7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3E3434"/>
    <w:pPr>
      <w:spacing w:line="261" w:lineRule="atLeast"/>
    </w:pPr>
    <w:rPr>
      <w:rFonts w:cstheme="minorBidi"/>
      <w:color w:val="auto"/>
    </w:rPr>
  </w:style>
  <w:style w:type="paragraph" w:styleId="ListParagraph">
    <w:name w:val="List Paragraph"/>
    <w:basedOn w:val="Normal"/>
    <w:uiPriority w:val="34"/>
    <w:qFormat/>
    <w:rsid w:val="003E3434"/>
    <w:pPr>
      <w:ind w:left="720"/>
      <w:contextualSpacing/>
    </w:pPr>
  </w:style>
  <w:style w:type="character" w:customStyle="1" w:styleId="A3">
    <w:name w:val="A3"/>
    <w:uiPriority w:val="99"/>
    <w:rsid w:val="00D77BB4"/>
    <w:rPr>
      <w:rFonts w:cs="Ciutadella Rounded"/>
      <w:color w:val="000000"/>
    </w:rPr>
  </w:style>
  <w:style w:type="character" w:customStyle="1" w:styleId="A1">
    <w:name w:val="A1"/>
    <w:uiPriority w:val="99"/>
    <w:rsid w:val="00443024"/>
    <w:rPr>
      <w:rFonts w:cs="Ciutadella Rounded"/>
      <w:color w:val="000000"/>
      <w:sz w:val="22"/>
      <w:szCs w:val="22"/>
    </w:rPr>
  </w:style>
  <w:style w:type="table" w:customStyle="1" w:styleId="TableGrid1">
    <w:name w:val="Table Grid1"/>
    <w:basedOn w:val="TableNormal"/>
    <w:next w:val="TableGrid"/>
    <w:uiPriority w:val="39"/>
    <w:rsid w:val="00443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D5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D1D20"/>
    <w:pPr>
      <w:spacing w:line="361" w:lineRule="atLeast"/>
    </w:pPr>
    <w:rPr>
      <w:rFonts w:cstheme="minorBidi"/>
      <w:color w:val="auto"/>
    </w:rPr>
  </w:style>
  <w:style w:type="paragraph" w:customStyle="1" w:styleId="Pa3">
    <w:name w:val="Pa3"/>
    <w:basedOn w:val="Default"/>
    <w:next w:val="Default"/>
    <w:uiPriority w:val="99"/>
    <w:rsid w:val="00FD1D20"/>
    <w:pPr>
      <w:spacing w:line="221" w:lineRule="atLeast"/>
    </w:pPr>
    <w:rPr>
      <w:rFonts w:cstheme="minorBidi"/>
      <w:color w:val="auto"/>
    </w:rPr>
  </w:style>
  <w:style w:type="character" w:styleId="Hyperlink">
    <w:name w:val="Hyperlink"/>
    <w:basedOn w:val="DefaultParagraphFont"/>
    <w:uiPriority w:val="99"/>
    <w:unhideWhenUsed/>
    <w:rsid w:val="00F77283"/>
    <w:rPr>
      <w:color w:val="0563C1" w:themeColor="hyperlink"/>
      <w:u w:val="single"/>
    </w:rPr>
  </w:style>
  <w:style w:type="paragraph" w:customStyle="1" w:styleId="CEWAHeading3Green">
    <w:name w:val="CEWA Heading 3 Green"/>
    <w:basedOn w:val="Normal"/>
    <w:link w:val="CEWAHeading3GreenChar"/>
    <w:qFormat/>
    <w:rsid w:val="00F77283"/>
    <w:rPr>
      <w:rFonts w:ascii="Arial" w:hAnsi="Arial" w:cs="Arial"/>
      <w:b/>
      <w:color w:val="A8AD00"/>
      <w:sz w:val="32"/>
      <w:szCs w:val="32"/>
      <w:bdr w:val="none" w:sz="0" w:space="0" w:color="auto" w:frame="1"/>
    </w:rPr>
  </w:style>
  <w:style w:type="character" w:customStyle="1" w:styleId="CEWAHeading3GreenChar">
    <w:name w:val="CEWA Heading 3 Green Char"/>
    <w:basedOn w:val="DefaultParagraphFont"/>
    <w:link w:val="CEWAHeading3Green"/>
    <w:rsid w:val="00F77283"/>
    <w:rPr>
      <w:rFonts w:ascii="Arial" w:hAnsi="Arial" w:cs="Arial"/>
      <w:b/>
      <w:color w:val="A8AD00"/>
      <w:sz w:val="32"/>
      <w:szCs w:val="32"/>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5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525EDE445DFB44A1409D115D5D1D52" ma:contentTypeVersion="4" ma:contentTypeDescription="Create a new document." ma:contentTypeScope="" ma:versionID="e3fbddf4eb7835f58eb2ef409e0ec0da">
  <xsd:schema xmlns:xsd="http://www.w3.org/2001/XMLSchema" xmlns:xs="http://www.w3.org/2001/XMLSchema" xmlns:p="http://schemas.microsoft.com/office/2006/metadata/properties" xmlns:ns2="72ab3c49-0a7e-415f-a321-3b2d4530d483" targetNamespace="http://schemas.microsoft.com/office/2006/metadata/properties" ma:root="true" ma:fieldsID="ce583cb978066febe9da7e7e53ba0eca" ns2:_="">
    <xsd:import namespace="72ab3c49-0a7e-415f-a321-3b2d4530d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3c49-0a7e-415f-a321-3b2d4530d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8B01A-4463-4E44-9BB8-A532ADFD2C46}">
  <ds:schemaRefs>
    <ds:schemaRef ds:uri="http://schemas.microsoft.com/sharepoint/v3/contenttype/forms"/>
  </ds:schemaRefs>
</ds:datastoreItem>
</file>

<file path=customXml/itemProps2.xml><?xml version="1.0" encoding="utf-8"?>
<ds:datastoreItem xmlns:ds="http://schemas.openxmlformats.org/officeDocument/2006/customXml" ds:itemID="{E1C03370-FC89-449E-8F53-C3AEF9E08DDB}">
  <ds:schemaRefs>
    <ds:schemaRef ds:uri="http://schemas.microsoft.com/office/infopath/2007/PartnerControls"/>
    <ds:schemaRef ds:uri="http://purl.org/dc/elements/1.1/"/>
    <ds:schemaRef ds:uri="http://schemas.microsoft.com/office/2006/metadata/properties"/>
    <ds:schemaRef ds:uri="http://purl.org/dc/terms/"/>
    <ds:schemaRef ds:uri="72ab3c49-0a7e-415f-a321-3b2d4530d48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8B096C4-98C8-4640-97B8-F7174779A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3c49-0a7e-415f-a321-3b2d4530d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Parr</dc:creator>
  <cp:keywords/>
  <dc:description/>
  <cp:lastModifiedBy>8320svc_oshc.liwara Service Account</cp:lastModifiedBy>
  <cp:revision>46</cp:revision>
  <cp:lastPrinted>2019-05-21T01:44:00Z</cp:lastPrinted>
  <dcterms:created xsi:type="dcterms:W3CDTF">2018-07-16T04:04:00Z</dcterms:created>
  <dcterms:modified xsi:type="dcterms:W3CDTF">2019-05-21T01:53:00Z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0x010100CA525EDE445DFB44A1409D115D5D1D52</vt:lpwstr>
  </property>
</Properties>
</file>